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18C1" w14:textId="77777777" w:rsidR="00E35EB4" w:rsidRPr="00501F92" w:rsidRDefault="00E35EB4" w:rsidP="00E35EB4">
      <w:pPr>
        <w:jc w:val="center"/>
        <w:rPr>
          <w:rFonts w:ascii="Arial" w:hAnsi="Arial" w:cs="Arial"/>
          <w:b/>
          <w:sz w:val="32"/>
          <w:szCs w:val="26"/>
          <w:u w:val="single"/>
        </w:rPr>
      </w:pPr>
      <w:r w:rsidRPr="00501F92">
        <w:rPr>
          <w:rFonts w:ascii="Arial" w:hAnsi="Arial" w:cs="Arial"/>
          <w:b/>
          <w:sz w:val="32"/>
          <w:szCs w:val="26"/>
          <w:u w:val="single"/>
        </w:rPr>
        <w:t>Guidance on withdrawal from substances</w:t>
      </w:r>
    </w:p>
    <w:p w14:paraId="27D78BAA" w14:textId="77777777" w:rsidR="00E35EB4" w:rsidRPr="00501F92" w:rsidRDefault="00E35EB4" w:rsidP="00501F92">
      <w:pPr>
        <w:pStyle w:val="ListParagraph"/>
        <w:numPr>
          <w:ilvl w:val="0"/>
          <w:numId w:val="3"/>
        </w:numPr>
        <w:rPr>
          <w:rFonts w:ascii="Arial" w:hAnsi="Arial" w:cs="Arial"/>
          <w:b/>
          <w:sz w:val="32"/>
          <w:szCs w:val="26"/>
        </w:rPr>
      </w:pPr>
      <w:r w:rsidRPr="00501F92">
        <w:rPr>
          <w:rFonts w:ascii="Arial" w:hAnsi="Arial" w:cs="Arial"/>
          <w:b/>
          <w:sz w:val="32"/>
          <w:szCs w:val="26"/>
        </w:rPr>
        <w:t>Heroin/Opiates</w:t>
      </w:r>
      <w:bookmarkStart w:id="0" w:name="_GoBack"/>
      <w:bookmarkEnd w:id="0"/>
    </w:p>
    <w:p w14:paraId="1315D3A6" w14:textId="77777777" w:rsidR="00E35EB4" w:rsidRPr="00501F92" w:rsidRDefault="0047253D" w:rsidP="00E35EB4">
      <w:pPr>
        <w:rPr>
          <w:rFonts w:ascii="Arial" w:hAnsi="Arial" w:cs="Arial"/>
          <w:i/>
          <w:sz w:val="28"/>
        </w:rPr>
      </w:pPr>
      <w:r w:rsidRPr="00501F92">
        <w:rPr>
          <w:rFonts w:ascii="Arial" w:hAnsi="Arial" w:cs="Arial"/>
          <w:i/>
          <w:sz w:val="28"/>
        </w:rPr>
        <w:t>Symptoms:</w:t>
      </w:r>
      <w:r w:rsidR="00E35EB4" w:rsidRPr="00501F92">
        <w:rPr>
          <w:rFonts w:ascii="Arial" w:hAnsi="Arial" w:cs="Arial"/>
          <w:i/>
          <w:sz w:val="28"/>
        </w:rPr>
        <w:t xml:space="preserve"> Shaking, sweating, sickness, diarrhoea, flu like symptoms</w:t>
      </w:r>
    </w:p>
    <w:p w14:paraId="47654771" w14:textId="77777777" w:rsidR="00E35EB4" w:rsidRPr="00501F92" w:rsidRDefault="00E35EB4" w:rsidP="0047253D">
      <w:pPr>
        <w:jc w:val="both"/>
        <w:rPr>
          <w:rFonts w:ascii="Arial" w:hAnsi="Arial" w:cs="Arial"/>
          <w:sz w:val="28"/>
        </w:rPr>
      </w:pPr>
      <w:r w:rsidRPr="00501F92">
        <w:rPr>
          <w:rFonts w:ascii="Arial" w:hAnsi="Arial" w:cs="Arial"/>
          <w:sz w:val="28"/>
        </w:rPr>
        <w:t>Those that are heroin/opiate dependent may try to buy opiate based pain killers such as co-codamol, although this drug is an opiate and will help with withdrawal symptoms it also contains paracetamol which when taken in large quantities there will be a risk of paracetamol overdose.</w:t>
      </w:r>
    </w:p>
    <w:p w14:paraId="1372A67A" w14:textId="77777777" w:rsidR="00E35EB4" w:rsidRPr="00501F92" w:rsidRDefault="00E35EB4" w:rsidP="0047253D">
      <w:pPr>
        <w:jc w:val="both"/>
        <w:rPr>
          <w:rFonts w:ascii="Arial" w:hAnsi="Arial" w:cs="Arial"/>
          <w:sz w:val="28"/>
        </w:rPr>
      </w:pPr>
      <w:r w:rsidRPr="00501F92">
        <w:rPr>
          <w:rFonts w:ascii="Arial" w:hAnsi="Arial" w:cs="Arial"/>
          <w:sz w:val="28"/>
        </w:rPr>
        <w:t xml:space="preserve">It is important that those in physical withdrawal use </w:t>
      </w:r>
      <w:r w:rsidR="0047253D" w:rsidRPr="00501F92">
        <w:rPr>
          <w:rFonts w:ascii="Arial" w:hAnsi="Arial" w:cs="Arial"/>
          <w:sz w:val="28"/>
        </w:rPr>
        <w:t>Imodium</w:t>
      </w:r>
      <w:r w:rsidRPr="00501F92">
        <w:rPr>
          <w:rFonts w:ascii="Arial" w:hAnsi="Arial" w:cs="Arial"/>
          <w:sz w:val="28"/>
        </w:rPr>
        <w:t xml:space="preserve"> to alleviate the diarrhoea symptoms. Using anti sickness drugs such as Phenergan or </w:t>
      </w:r>
      <w:proofErr w:type="spellStart"/>
      <w:r w:rsidRPr="00501F92">
        <w:rPr>
          <w:rFonts w:ascii="Arial" w:hAnsi="Arial" w:cs="Arial"/>
          <w:sz w:val="28"/>
        </w:rPr>
        <w:t>Cyclizine</w:t>
      </w:r>
      <w:proofErr w:type="spellEnd"/>
      <w:r w:rsidRPr="00501F92">
        <w:rPr>
          <w:rFonts w:ascii="Arial" w:hAnsi="Arial" w:cs="Arial"/>
          <w:sz w:val="28"/>
        </w:rPr>
        <w:t xml:space="preserve"> would help with nausea and sickness though the client would need their GP to prescribe </w:t>
      </w:r>
      <w:proofErr w:type="spellStart"/>
      <w:r w:rsidRPr="00501F92">
        <w:rPr>
          <w:rFonts w:ascii="Arial" w:hAnsi="Arial" w:cs="Arial"/>
          <w:sz w:val="28"/>
        </w:rPr>
        <w:t>Cyclizine</w:t>
      </w:r>
      <w:proofErr w:type="spellEnd"/>
      <w:r w:rsidRPr="00501F92">
        <w:rPr>
          <w:rFonts w:ascii="Arial" w:hAnsi="Arial" w:cs="Arial"/>
          <w:sz w:val="28"/>
        </w:rPr>
        <w:t xml:space="preserve">. Use </w:t>
      </w:r>
      <w:proofErr w:type="spellStart"/>
      <w:r w:rsidRPr="00501F92">
        <w:rPr>
          <w:rFonts w:ascii="Arial" w:hAnsi="Arial" w:cs="Arial"/>
          <w:sz w:val="28"/>
        </w:rPr>
        <w:t>dioralyte</w:t>
      </w:r>
      <w:proofErr w:type="spellEnd"/>
      <w:r w:rsidRPr="00501F92">
        <w:rPr>
          <w:rFonts w:ascii="Arial" w:hAnsi="Arial" w:cs="Arial"/>
          <w:sz w:val="28"/>
        </w:rPr>
        <w:t xml:space="preserve"> or other brands that replace essential body salts lost through sickness and diarrhoea. It is essential that they stay as hydrated as possible whilst in withdrawal.</w:t>
      </w:r>
    </w:p>
    <w:p w14:paraId="3069436E" w14:textId="77777777" w:rsidR="00E35EB4" w:rsidRPr="00501F92" w:rsidRDefault="00E35EB4" w:rsidP="0047253D">
      <w:pPr>
        <w:jc w:val="both"/>
        <w:rPr>
          <w:rFonts w:ascii="Arial" w:hAnsi="Arial" w:cs="Arial"/>
          <w:b/>
          <w:sz w:val="28"/>
        </w:rPr>
      </w:pPr>
      <w:r w:rsidRPr="00501F92">
        <w:rPr>
          <w:rFonts w:ascii="Arial" w:hAnsi="Arial" w:cs="Arial"/>
          <w:b/>
          <w:sz w:val="28"/>
        </w:rPr>
        <w:t>Once they have gone through withdrawal they are high risk of overdose when they use heroin/opiates again and Prenoxad and harm reduction advice should be given on this. Their tolerance will be lower and using opiates again after this will increase their risk of overdose, especially if they use alcohol or benzodiazepines alongside opiates.</w:t>
      </w:r>
    </w:p>
    <w:p w14:paraId="514C93C6" w14:textId="77777777" w:rsidR="00501F92" w:rsidRPr="00501F92" w:rsidRDefault="00501F92" w:rsidP="0047253D">
      <w:pPr>
        <w:jc w:val="both"/>
        <w:rPr>
          <w:rFonts w:ascii="Arial" w:hAnsi="Arial" w:cs="Arial"/>
          <w:b/>
          <w:sz w:val="28"/>
          <w:szCs w:val="26"/>
        </w:rPr>
      </w:pPr>
    </w:p>
    <w:p w14:paraId="01CDF158" w14:textId="77777777" w:rsidR="00E35EB4" w:rsidRPr="00501F92" w:rsidRDefault="00E35EB4" w:rsidP="00501F92">
      <w:pPr>
        <w:pStyle w:val="ListParagraph"/>
        <w:numPr>
          <w:ilvl w:val="0"/>
          <w:numId w:val="3"/>
        </w:numPr>
        <w:jc w:val="both"/>
        <w:rPr>
          <w:rFonts w:ascii="Arial" w:hAnsi="Arial" w:cs="Arial"/>
          <w:b/>
          <w:sz w:val="28"/>
          <w:szCs w:val="26"/>
        </w:rPr>
      </w:pPr>
      <w:r w:rsidRPr="00501F92">
        <w:rPr>
          <w:rFonts w:ascii="Arial" w:hAnsi="Arial" w:cs="Arial"/>
          <w:b/>
          <w:sz w:val="28"/>
          <w:szCs w:val="26"/>
        </w:rPr>
        <w:t>Benzodiazepines/Pregabalin</w:t>
      </w:r>
    </w:p>
    <w:p w14:paraId="54B06B59" w14:textId="77777777" w:rsidR="00E35EB4" w:rsidRPr="00501F92" w:rsidRDefault="006F71A0" w:rsidP="0047253D">
      <w:pPr>
        <w:jc w:val="both"/>
        <w:rPr>
          <w:rFonts w:ascii="Arial" w:hAnsi="Arial" w:cs="Arial"/>
          <w:i/>
          <w:sz w:val="28"/>
          <w:szCs w:val="24"/>
        </w:rPr>
      </w:pPr>
      <w:r w:rsidRPr="00501F92">
        <w:rPr>
          <w:rFonts w:ascii="Arial" w:hAnsi="Arial" w:cs="Arial"/>
          <w:i/>
          <w:sz w:val="28"/>
          <w:szCs w:val="24"/>
        </w:rPr>
        <w:t xml:space="preserve">Symptoms: </w:t>
      </w:r>
      <w:r w:rsidR="00E35EB4" w:rsidRPr="00501F92">
        <w:rPr>
          <w:rFonts w:ascii="Arial" w:hAnsi="Arial" w:cs="Arial"/>
          <w:i/>
          <w:sz w:val="28"/>
          <w:szCs w:val="24"/>
        </w:rPr>
        <w:t>Shaking, sweating, possible hallucinations</w:t>
      </w:r>
    </w:p>
    <w:p w14:paraId="0F131FE3" w14:textId="77777777" w:rsidR="00E35EB4" w:rsidRPr="00501F92" w:rsidRDefault="00E35EB4" w:rsidP="0047253D">
      <w:pPr>
        <w:jc w:val="both"/>
        <w:rPr>
          <w:rFonts w:ascii="Arial" w:hAnsi="Arial" w:cs="Arial"/>
          <w:sz w:val="28"/>
          <w:szCs w:val="24"/>
        </w:rPr>
      </w:pPr>
      <w:r w:rsidRPr="00501F92">
        <w:rPr>
          <w:rFonts w:ascii="Arial" w:hAnsi="Arial" w:cs="Arial"/>
          <w:sz w:val="28"/>
          <w:szCs w:val="24"/>
        </w:rPr>
        <w:t xml:space="preserve">If someone presents with benzodiazepine/pregabalin withdrawal and shows the above symptoms there is a risk of fits/seizure and medical advice or treatment should be sought immediately. </w:t>
      </w:r>
      <w:r w:rsidRPr="00501F92">
        <w:rPr>
          <w:rFonts w:ascii="Arial" w:hAnsi="Arial" w:cs="Arial"/>
          <w:b/>
          <w:sz w:val="28"/>
          <w:szCs w:val="24"/>
        </w:rPr>
        <w:t>If someone does go into seizure then an ambulance should be called immediately.</w:t>
      </w:r>
    </w:p>
    <w:p w14:paraId="6BBAF6D1" w14:textId="77777777" w:rsidR="00501F92" w:rsidRPr="00501F92" w:rsidRDefault="00501F92" w:rsidP="0047253D">
      <w:pPr>
        <w:jc w:val="both"/>
        <w:rPr>
          <w:rFonts w:ascii="Arial" w:hAnsi="Arial" w:cs="Arial"/>
          <w:b/>
          <w:sz w:val="28"/>
          <w:szCs w:val="26"/>
        </w:rPr>
      </w:pPr>
    </w:p>
    <w:p w14:paraId="7E9BA855" w14:textId="77777777" w:rsidR="00501F92" w:rsidRPr="00501F92" w:rsidRDefault="00501F92" w:rsidP="0047253D">
      <w:pPr>
        <w:jc w:val="both"/>
        <w:rPr>
          <w:rFonts w:ascii="Arial" w:hAnsi="Arial" w:cs="Arial"/>
          <w:b/>
          <w:sz w:val="28"/>
          <w:szCs w:val="26"/>
        </w:rPr>
      </w:pPr>
    </w:p>
    <w:p w14:paraId="3495C130" w14:textId="77777777" w:rsidR="00E35EB4" w:rsidRPr="00501F92" w:rsidRDefault="00E35EB4" w:rsidP="00501F92">
      <w:pPr>
        <w:pStyle w:val="ListParagraph"/>
        <w:numPr>
          <w:ilvl w:val="0"/>
          <w:numId w:val="3"/>
        </w:numPr>
        <w:jc w:val="both"/>
        <w:rPr>
          <w:rFonts w:ascii="Arial" w:hAnsi="Arial" w:cs="Arial"/>
          <w:b/>
          <w:sz w:val="32"/>
          <w:szCs w:val="26"/>
        </w:rPr>
      </w:pPr>
      <w:r w:rsidRPr="00501F92">
        <w:rPr>
          <w:rFonts w:ascii="Arial" w:hAnsi="Arial" w:cs="Arial"/>
          <w:b/>
          <w:sz w:val="32"/>
          <w:szCs w:val="26"/>
        </w:rPr>
        <w:lastRenderedPageBreak/>
        <w:t>Cocaine/Amphetamines</w:t>
      </w:r>
    </w:p>
    <w:p w14:paraId="70210F19" w14:textId="77777777" w:rsidR="00E35EB4" w:rsidRPr="00501F92" w:rsidRDefault="006F71A0" w:rsidP="0047253D">
      <w:pPr>
        <w:jc w:val="both"/>
        <w:rPr>
          <w:rFonts w:ascii="Arial" w:hAnsi="Arial" w:cs="Arial"/>
          <w:i/>
          <w:sz w:val="28"/>
          <w:szCs w:val="24"/>
        </w:rPr>
      </w:pPr>
      <w:r w:rsidRPr="00501F92">
        <w:rPr>
          <w:rFonts w:ascii="Arial" w:hAnsi="Arial" w:cs="Arial"/>
          <w:i/>
          <w:sz w:val="28"/>
          <w:szCs w:val="24"/>
        </w:rPr>
        <w:t>Symptoms:</w:t>
      </w:r>
      <w:r w:rsidR="00E35EB4" w:rsidRPr="00501F92">
        <w:rPr>
          <w:rFonts w:ascii="Arial" w:hAnsi="Arial" w:cs="Arial"/>
          <w:i/>
          <w:sz w:val="28"/>
          <w:szCs w:val="24"/>
        </w:rPr>
        <w:t xml:space="preserve"> Muscle aches, exhaustion, fatigue, restlessness, depression/anxiety, possible psychosis</w:t>
      </w:r>
    </w:p>
    <w:p w14:paraId="3F4D28EB" w14:textId="77777777" w:rsidR="00E35EB4" w:rsidRDefault="00E35EB4" w:rsidP="0047253D">
      <w:pPr>
        <w:jc w:val="both"/>
        <w:rPr>
          <w:rFonts w:ascii="Arial" w:hAnsi="Arial" w:cs="Arial"/>
          <w:b/>
          <w:sz w:val="28"/>
          <w:szCs w:val="24"/>
        </w:rPr>
      </w:pPr>
      <w:r w:rsidRPr="00501F92">
        <w:rPr>
          <w:rFonts w:ascii="Arial" w:hAnsi="Arial" w:cs="Arial"/>
          <w:sz w:val="28"/>
          <w:szCs w:val="24"/>
        </w:rPr>
        <w:t xml:space="preserve">A person in withdrawal from cocaine/amphetamines may well have been awake for many days and due to these being stimulants the person may not have been hydrating or eating regularly so it is important that they start to hydrate and eat, though when in withdrawal most will begin to regain their appetite that has been suppressed. Sleep is essential for this group due to the lack of sleep and exhaustion/fatigue they may be feeling. </w:t>
      </w:r>
      <w:r w:rsidRPr="00501F92">
        <w:rPr>
          <w:rFonts w:ascii="Arial" w:hAnsi="Arial" w:cs="Arial"/>
          <w:b/>
          <w:sz w:val="28"/>
          <w:szCs w:val="24"/>
        </w:rPr>
        <w:t>Those with more severe symptoms or mental health issues may suffer from psychosis, if this is the case medical advice should be sought and referral to mental health services explored usually to Talygarn in Gwent.</w:t>
      </w:r>
    </w:p>
    <w:p w14:paraId="0E279C83" w14:textId="77777777" w:rsidR="00501F92" w:rsidRPr="00501F92" w:rsidRDefault="00501F92" w:rsidP="0047253D">
      <w:pPr>
        <w:jc w:val="both"/>
        <w:rPr>
          <w:rFonts w:ascii="Arial" w:hAnsi="Arial" w:cs="Arial"/>
          <w:sz w:val="28"/>
          <w:szCs w:val="24"/>
        </w:rPr>
      </w:pPr>
    </w:p>
    <w:p w14:paraId="20ABF89A" w14:textId="77777777" w:rsidR="00E35EB4" w:rsidRPr="00501F92" w:rsidRDefault="00E35EB4" w:rsidP="00501F92">
      <w:pPr>
        <w:pStyle w:val="ListParagraph"/>
        <w:numPr>
          <w:ilvl w:val="0"/>
          <w:numId w:val="3"/>
        </w:numPr>
        <w:jc w:val="both"/>
        <w:rPr>
          <w:rFonts w:ascii="Arial" w:hAnsi="Arial" w:cs="Arial"/>
          <w:b/>
          <w:sz w:val="32"/>
          <w:szCs w:val="24"/>
        </w:rPr>
      </w:pPr>
      <w:r w:rsidRPr="00501F92">
        <w:rPr>
          <w:rFonts w:ascii="Arial" w:hAnsi="Arial" w:cs="Arial"/>
          <w:b/>
          <w:sz w:val="32"/>
          <w:szCs w:val="24"/>
        </w:rPr>
        <w:t>Cannabis</w:t>
      </w:r>
    </w:p>
    <w:p w14:paraId="006CE977" w14:textId="77777777" w:rsidR="00E35EB4" w:rsidRPr="00501F92" w:rsidRDefault="00E35EB4" w:rsidP="0047253D">
      <w:pPr>
        <w:jc w:val="both"/>
        <w:rPr>
          <w:rFonts w:ascii="Arial" w:hAnsi="Arial" w:cs="Arial"/>
          <w:i/>
          <w:sz w:val="28"/>
          <w:szCs w:val="24"/>
        </w:rPr>
      </w:pPr>
      <w:r w:rsidRPr="00501F92">
        <w:rPr>
          <w:rFonts w:ascii="Arial" w:hAnsi="Arial" w:cs="Arial"/>
          <w:i/>
          <w:sz w:val="28"/>
          <w:szCs w:val="24"/>
        </w:rPr>
        <w:t>Symptoms: Depression, anxiety, insomnia, restlessness, irritable.</w:t>
      </w:r>
    </w:p>
    <w:p w14:paraId="6D453293" w14:textId="77777777" w:rsidR="00E35EB4" w:rsidRDefault="00E35EB4" w:rsidP="0047253D">
      <w:pPr>
        <w:jc w:val="both"/>
        <w:rPr>
          <w:rFonts w:ascii="Arial" w:hAnsi="Arial" w:cs="Arial"/>
          <w:sz w:val="28"/>
          <w:szCs w:val="24"/>
        </w:rPr>
      </w:pPr>
      <w:r w:rsidRPr="00501F92">
        <w:rPr>
          <w:rFonts w:ascii="Arial" w:hAnsi="Arial" w:cs="Arial"/>
          <w:sz w:val="28"/>
          <w:szCs w:val="24"/>
        </w:rPr>
        <w:t xml:space="preserve">Though there are no physical withdrawals that put a cannabis </w:t>
      </w:r>
      <w:r w:rsidR="00CA2EE8" w:rsidRPr="00501F92">
        <w:rPr>
          <w:rFonts w:ascii="Arial" w:hAnsi="Arial" w:cs="Arial"/>
          <w:sz w:val="28"/>
          <w:szCs w:val="24"/>
        </w:rPr>
        <w:t>user’s</w:t>
      </w:r>
      <w:r w:rsidRPr="00501F92">
        <w:rPr>
          <w:rFonts w:ascii="Arial" w:hAnsi="Arial" w:cs="Arial"/>
          <w:sz w:val="28"/>
          <w:szCs w:val="24"/>
        </w:rPr>
        <w:t xml:space="preserve"> life in danger, they will suffer some or all of the above symptoms. They may well feel that they reply on cannabis to aid sleep, relieve anxiety issues or help with eating issues. Cannabis users will feel anxious that their routine has changed and the benefits they believe they gain from cannabis such as aiding sleep has changed so they may become irritable and suffer from anxiety or depression.  It is important that these in this category try to fill their time with positive activities or use aids such as mindfulness to help them through this period. GDAS has manuals that can be accessed surrounding managing emotions and self-harm, anxiety and sleep which would benefit these individuals. </w:t>
      </w:r>
    </w:p>
    <w:p w14:paraId="56CFFF7E" w14:textId="622002FF" w:rsidR="009C5F3C" w:rsidRPr="004244D4" w:rsidRDefault="004244D4" w:rsidP="00A376E0">
      <w:pPr>
        <w:jc w:val="center"/>
        <w:rPr>
          <w:rFonts w:ascii="Arial" w:hAnsi="Arial" w:cs="Arial"/>
          <w:b/>
          <w:bCs/>
          <w:color w:val="FF0000"/>
          <w:sz w:val="28"/>
          <w:szCs w:val="24"/>
        </w:rPr>
      </w:pPr>
      <w:r w:rsidRPr="004244D4">
        <w:rPr>
          <w:rFonts w:ascii="Arial" w:hAnsi="Arial" w:cs="Arial"/>
          <w:b/>
          <w:bCs/>
          <w:color w:val="FF0000"/>
          <w:sz w:val="28"/>
          <w:szCs w:val="24"/>
        </w:rPr>
        <w:t>We are</w:t>
      </w:r>
      <w:r w:rsidR="00CA2EE8" w:rsidRPr="004244D4">
        <w:rPr>
          <w:rFonts w:ascii="Arial" w:hAnsi="Arial" w:cs="Arial"/>
          <w:b/>
          <w:bCs/>
          <w:color w:val="FF0000"/>
          <w:sz w:val="28"/>
          <w:szCs w:val="24"/>
        </w:rPr>
        <w:t xml:space="preserve"> still accepting referrals for support for problems with drugs or alcohol. Please get in touch on </w:t>
      </w:r>
      <w:r w:rsidRPr="004244D4">
        <w:rPr>
          <w:rFonts w:ascii="Arial" w:hAnsi="Arial" w:cs="Arial"/>
          <w:b/>
          <w:bCs/>
          <w:color w:val="FF0000"/>
          <w:sz w:val="28"/>
          <w:szCs w:val="24"/>
        </w:rPr>
        <w:t>(insert SPOC number)</w:t>
      </w:r>
      <w:r w:rsidR="00CA2EE8" w:rsidRPr="004244D4">
        <w:rPr>
          <w:rFonts w:ascii="Arial" w:hAnsi="Arial" w:cs="Arial"/>
          <w:b/>
          <w:bCs/>
          <w:color w:val="FF0000"/>
          <w:sz w:val="28"/>
          <w:szCs w:val="24"/>
        </w:rPr>
        <w:t xml:space="preserve">, </w:t>
      </w:r>
      <w:hyperlink r:id="rId7" w:history="1">
        <w:r w:rsidRPr="004244D4">
          <w:rPr>
            <w:rStyle w:val="Hyperlink"/>
            <w:rFonts w:ascii="Arial" w:hAnsi="Arial" w:cs="Arial"/>
            <w:b/>
            <w:bCs/>
            <w:color w:val="FF0000"/>
            <w:sz w:val="28"/>
            <w:szCs w:val="24"/>
          </w:rPr>
          <w:t>info@(</w:t>
        </w:r>
      </w:hyperlink>
      <w:r w:rsidRPr="004244D4">
        <w:rPr>
          <w:rStyle w:val="Hyperlink"/>
          <w:rFonts w:ascii="Arial" w:hAnsi="Arial" w:cs="Arial"/>
          <w:b/>
          <w:bCs/>
          <w:color w:val="FF0000"/>
          <w:sz w:val="28"/>
          <w:szCs w:val="24"/>
        </w:rPr>
        <w:t xml:space="preserve">insert </w:t>
      </w:r>
      <w:proofErr w:type="spellStart"/>
      <w:r w:rsidRPr="004244D4">
        <w:rPr>
          <w:rStyle w:val="Hyperlink"/>
          <w:rFonts w:ascii="Arial" w:hAnsi="Arial" w:cs="Arial"/>
          <w:b/>
          <w:bCs/>
          <w:color w:val="FF0000"/>
          <w:sz w:val="28"/>
          <w:szCs w:val="24"/>
        </w:rPr>
        <w:t>emailaddress</w:t>
      </w:r>
      <w:proofErr w:type="spellEnd"/>
      <w:r w:rsidR="00CA2EE8" w:rsidRPr="004244D4">
        <w:rPr>
          <w:rFonts w:ascii="Arial" w:hAnsi="Arial" w:cs="Arial"/>
          <w:b/>
          <w:bCs/>
          <w:color w:val="FF0000"/>
          <w:sz w:val="28"/>
          <w:szCs w:val="24"/>
        </w:rPr>
        <w:t xml:space="preserve"> </w:t>
      </w:r>
      <w:r w:rsidRPr="004244D4">
        <w:rPr>
          <w:rFonts w:ascii="Arial" w:hAnsi="Arial" w:cs="Arial"/>
          <w:b/>
          <w:bCs/>
          <w:color w:val="FF0000"/>
          <w:sz w:val="28"/>
          <w:szCs w:val="24"/>
        </w:rPr>
        <w:t xml:space="preserve">or </w:t>
      </w:r>
      <w:r w:rsidR="0037541F" w:rsidRPr="004244D4">
        <w:rPr>
          <w:rFonts w:ascii="Arial" w:hAnsi="Arial" w:cs="Arial"/>
          <w:b/>
          <w:bCs/>
          <w:color w:val="FF0000"/>
          <w:sz w:val="28"/>
          <w:szCs w:val="24"/>
        </w:rPr>
        <w:t>via</w:t>
      </w:r>
      <w:r w:rsidR="00CA2EE8" w:rsidRPr="004244D4">
        <w:rPr>
          <w:rFonts w:ascii="Arial" w:hAnsi="Arial" w:cs="Arial"/>
          <w:b/>
          <w:bCs/>
          <w:color w:val="FF0000"/>
          <w:sz w:val="28"/>
          <w:szCs w:val="24"/>
        </w:rPr>
        <w:t xml:space="preserve"> the website at </w:t>
      </w:r>
      <w:hyperlink r:id="rId8" w:history="1">
        <w:r w:rsidRPr="004244D4">
          <w:rPr>
            <w:rStyle w:val="Hyperlink"/>
            <w:rFonts w:ascii="Arial" w:hAnsi="Arial" w:cs="Arial"/>
            <w:b/>
            <w:bCs/>
            <w:color w:val="FF0000"/>
            <w:sz w:val="28"/>
            <w:szCs w:val="24"/>
          </w:rPr>
          <w:t>www.(insert</w:t>
        </w:r>
      </w:hyperlink>
      <w:r w:rsidRPr="004244D4">
        <w:rPr>
          <w:rStyle w:val="Hyperlink"/>
          <w:rFonts w:ascii="Arial" w:hAnsi="Arial" w:cs="Arial"/>
          <w:b/>
          <w:bCs/>
          <w:color w:val="FF0000"/>
          <w:sz w:val="28"/>
          <w:szCs w:val="24"/>
        </w:rPr>
        <w:t xml:space="preserve"> website)</w:t>
      </w:r>
    </w:p>
    <w:sectPr w:rsidR="009C5F3C" w:rsidRPr="004244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32C0" w14:textId="77777777" w:rsidR="004B4BF9" w:rsidRDefault="004B4BF9" w:rsidP="00D328CE">
      <w:pPr>
        <w:spacing w:after="0" w:line="240" w:lineRule="auto"/>
      </w:pPr>
      <w:r>
        <w:separator/>
      </w:r>
    </w:p>
  </w:endnote>
  <w:endnote w:type="continuationSeparator" w:id="0">
    <w:p w14:paraId="34DCBC0A" w14:textId="77777777" w:rsidR="004B4BF9" w:rsidRDefault="004B4BF9" w:rsidP="00D3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7146" w14:textId="77777777" w:rsidR="004B4BF9" w:rsidRDefault="004B4BF9" w:rsidP="00D328CE">
      <w:pPr>
        <w:spacing w:after="0" w:line="240" w:lineRule="auto"/>
      </w:pPr>
      <w:r>
        <w:separator/>
      </w:r>
    </w:p>
  </w:footnote>
  <w:footnote w:type="continuationSeparator" w:id="0">
    <w:p w14:paraId="3B29BDEB" w14:textId="77777777" w:rsidR="004B4BF9" w:rsidRDefault="004B4BF9" w:rsidP="00D3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1567"/>
      <w:gridCol w:w="1566"/>
      <w:gridCol w:w="1567"/>
      <w:gridCol w:w="1566"/>
      <w:gridCol w:w="1567"/>
    </w:tblGrid>
    <w:tr w:rsidR="00272C3C" w14:paraId="4ED33239" w14:textId="77777777" w:rsidTr="002724C6">
      <w:trPr>
        <w:trHeight w:val="965"/>
        <w:jc w:val="center"/>
      </w:trPr>
      <w:tc>
        <w:tcPr>
          <w:tcW w:w="1566" w:type="dxa"/>
          <w:vAlign w:val="center"/>
        </w:tcPr>
        <w:p w14:paraId="68ADA8C2" w14:textId="77777777" w:rsidR="00272C3C" w:rsidRDefault="00272C3C" w:rsidP="00272C3C">
          <w:pPr>
            <w:jc w:val="center"/>
          </w:pPr>
          <w:r w:rsidRPr="008D7A6B">
            <w:rPr>
              <w:noProof/>
              <w:lang w:eastAsia="en-GB"/>
            </w:rPr>
            <w:drawing>
              <wp:inline distT="0" distB="0" distL="0" distR="0" wp14:anchorId="173A9AE9" wp14:editId="198A99FB">
                <wp:extent cx="828675" cy="621665"/>
                <wp:effectExtent l="0" t="0" r="9525" b="6985"/>
                <wp:docPr id="2" name="Picture 2" descr="D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12" cy="626869"/>
                        </a:xfrm>
                        <a:prstGeom prst="rect">
                          <a:avLst/>
                        </a:prstGeom>
                        <a:noFill/>
                        <a:ln>
                          <a:noFill/>
                        </a:ln>
                      </pic:spPr>
                    </pic:pic>
                  </a:graphicData>
                </a:graphic>
              </wp:inline>
            </w:drawing>
          </w:r>
        </w:p>
      </w:tc>
      <w:tc>
        <w:tcPr>
          <w:tcW w:w="1567" w:type="dxa"/>
          <w:vAlign w:val="center"/>
        </w:tcPr>
        <w:p w14:paraId="692FFF41" w14:textId="399960B0" w:rsidR="00272C3C" w:rsidRDefault="00272C3C" w:rsidP="00272C3C">
          <w:pPr>
            <w:jc w:val="center"/>
          </w:pPr>
        </w:p>
      </w:tc>
      <w:tc>
        <w:tcPr>
          <w:tcW w:w="1566" w:type="dxa"/>
          <w:vAlign w:val="center"/>
        </w:tcPr>
        <w:p w14:paraId="71604637" w14:textId="73BF20B2" w:rsidR="00272C3C" w:rsidRDefault="004244D4" w:rsidP="00272C3C">
          <w:pPr>
            <w:jc w:val="center"/>
          </w:pPr>
          <w:r>
            <w:rPr>
              <w:noProof/>
              <w:lang w:eastAsia="en-GB"/>
            </w:rPr>
            <w:drawing>
              <wp:inline distT="0" distB="0" distL="0" distR="0" wp14:anchorId="06563917" wp14:editId="74B6BAF1">
                <wp:extent cx="828675" cy="509270"/>
                <wp:effectExtent l="0" t="0" r="9525" b="5080"/>
                <wp:docPr id="1" name="Picture 1" descr="GDA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AS_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394" cy="516472"/>
                        </a:xfrm>
                        <a:prstGeom prst="rect">
                          <a:avLst/>
                        </a:prstGeom>
                        <a:noFill/>
                        <a:ln>
                          <a:noFill/>
                        </a:ln>
                      </pic:spPr>
                    </pic:pic>
                  </a:graphicData>
                </a:graphic>
              </wp:inline>
            </w:drawing>
          </w:r>
        </w:p>
      </w:tc>
      <w:tc>
        <w:tcPr>
          <w:tcW w:w="1567" w:type="dxa"/>
          <w:vAlign w:val="center"/>
        </w:tcPr>
        <w:p w14:paraId="15729183" w14:textId="51BBAD50" w:rsidR="00272C3C" w:rsidRDefault="00272C3C" w:rsidP="00272C3C">
          <w:pPr>
            <w:jc w:val="center"/>
          </w:pPr>
        </w:p>
      </w:tc>
      <w:tc>
        <w:tcPr>
          <w:tcW w:w="1566" w:type="dxa"/>
          <w:vAlign w:val="center"/>
        </w:tcPr>
        <w:p w14:paraId="674506DC" w14:textId="12BC5537" w:rsidR="00272C3C" w:rsidRDefault="004244D4" w:rsidP="00272C3C">
          <w:pPr>
            <w:jc w:val="center"/>
          </w:pPr>
          <w:r>
            <w:rPr>
              <w:noProof/>
              <w:lang w:eastAsia="en-GB"/>
            </w:rPr>
            <w:drawing>
              <wp:inline distT="0" distB="0" distL="0" distR="0" wp14:anchorId="5E1DD90C" wp14:editId="0124708C">
                <wp:extent cx="895350" cy="347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d-Logo-Pink.png"/>
                        <pic:cNvPicPr/>
                      </pic:nvPicPr>
                      <pic:blipFill>
                        <a:blip r:embed="rId3">
                          <a:extLst>
                            <a:ext uri="{28A0092B-C50C-407E-A947-70E740481C1C}">
                              <a14:useLocalDpi xmlns:a14="http://schemas.microsoft.com/office/drawing/2010/main" val="0"/>
                            </a:ext>
                          </a:extLst>
                        </a:blip>
                        <a:stretch>
                          <a:fillRect/>
                        </a:stretch>
                      </pic:blipFill>
                      <pic:spPr>
                        <a:xfrm>
                          <a:off x="0" y="0"/>
                          <a:ext cx="907556" cy="352080"/>
                        </a:xfrm>
                        <a:prstGeom prst="rect">
                          <a:avLst/>
                        </a:prstGeom>
                      </pic:spPr>
                    </pic:pic>
                  </a:graphicData>
                </a:graphic>
              </wp:inline>
            </w:drawing>
          </w:r>
        </w:p>
      </w:tc>
      <w:tc>
        <w:tcPr>
          <w:tcW w:w="1567" w:type="dxa"/>
          <w:vAlign w:val="center"/>
        </w:tcPr>
        <w:p w14:paraId="5E250F92" w14:textId="1B8BF6DE" w:rsidR="00272C3C" w:rsidRDefault="00272C3C" w:rsidP="00272C3C">
          <w:pPr>
            <w:jc w:val="center"/>
          </w:pPr>
        </w:p>
      </w:tc>
    </w:tr>
  </w:tbl>
  <w:p w14:paraId="51A7A1B6" w14:textId="77777777" w:rsidR="00501F92" w:rsidRDefault="00501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E0BA9"/>
    <w:multiLevelType w:val="hybridMultilevel"/>
    <w:tmpl w:val="125C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D13A9"/>
    <w:multiLevelType w:val="hybridMultilevel"/>
    <w:tmpl w:val="DA9C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13941"/>
    <w:multiLevelType w:val="hybridMultilevel"/>
    <w:tmpl w:val="7728B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8FF"/>
    <w:rsid w:val="0001685D"/>
    <w:rsid w:val="000E38FF"/>
    <w:rsid w:val="001116CA"/>
    <w:rsid w:val="00272C3C"/>
    <w:rsid w:val="002C3D05"/>
    <w:rsid w:val="0037541F"/>
    <w:rsid w:val="004244D4"/>
    <w:rsid w:val="0047253D"/>
    <w:rsid w:val="004B4BF9"/>
    <w:rsid w:val="004C4B6A"/>
    <w:rsid w:val="004F73A5"/>
    <w:rsid w:val="00501F92"/>
    <w:rsid w:val="00560115"/>
    <w:rsid w:val="005C5BEF"/>
    <w:rsid w:val="006F71A0"/>
    <w:rsid w:val="00741E63"/>
    <w:rsid w:val="007C325D"/>
    <w:rsid w:val="009B4DE1"/>
    <w:rsid w:val="009C5F3C"/>
    <w:rsid w:val="00A376E0"/>
    <w:rsid w:val="00A93CCB"/>
    <w:rsid w:val="00AE13C0"/>
    <w:rsid w:val="00B919CB"/>
    <w:rsid w:val="00CA2EE8"/>
    <w:rsid w:val="00D11F39"/>
    <w:rsid w:val="00D328CE"/>
    <w:rsid w:val="00DC390F"/>
    <w:rsid w:val="00E3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3D99"/>
  <w15:docId w15:val="{7BFC03A2-2CC8-484B-B986-3B720DD2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3C"/>
    <w:pPr>
      <w:ind w:left="720"/>
      <w:contextualSpacing/>
    </w:pPr>
  </w:style>
  <w:style w:type="paragraph" w:styleId="Header">
    <w:name w:val="header"/>
    <w:basedOn w:val="Normal"/>
    <w:link w:val="HeaderChar"/>
    <w:uiPriority w:val="99"/>
    <w:unhideWhenUsed/>
    <w:rsid w:val="00D3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CE"/>
  </w:style>
  <w:style w:type="paragraph" w:styleId="Footer">
    <w:name w:val="footer"/>
    <w:basedOn w:val="Normal"/>
    <w:link w:val="FooterChar"/>
    <w:uiPriority w:val="99"/>
    <w:unhideWhenUsed/>
    <w:rsid w:val="00D3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CE"/>
  </w:style>
  <w:style w:type="paragraph" w:styleId="BalloonText">
    <w:name w:val="Balloon Text"/>
    <w:basedOn w:val="Normal"/>
    <w:link w:val="BalloonTextChar"/>
    <w:uiPriority w:val="99"/>
    <w:semiHidden/>
    <w:unhideWhenUsed/>
    <w:rsid w:val="00D3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CE"/>
    <w:rPr>
      <w:rFonts w:ascii="Tahoma" w:hAnsi="Tahoma" w:cs="Tahoma"/>
      <w:sz w:val="16"/>
      <w:szCs w:val="16"/>
    </w:rPr>
  </w:style>
  <w:style w:type="character" w:styleId="Hyperlink">
    <w:name w:val="Hyperlink"/>
    <w:basedOn w:val="DefaultParagraphFont"/>
    <w:uiPriority w:val="99"/>
    <w:unhideWhenUsed/>
    <w:rsid w:val="00CA2EE8"/>
    <w:rPr>
      <w:color w:val="0000FF" w:themeColor="hyperlink"/>
      <w:u w:val="single"/>
    </w:rPr>
  </w:style>
  <w:style w:type="table" w:styleId="TableGrid">
    <w:name w:val="Table Grid"/>
    <w:basedOn w:val="TableNormal"/>
    <w:uiPriority w:val="39"/>
    <w:rsid w:val="00272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4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t" TargetMode="External"/><Relationship Id="rId3" Type="http://schemas.openxmlformats.org/officeDocument/2006/relationships/settings" Target="settings.xml"/><Relationship Id="rId7" Type="http://schemas.openxmlformats.org/officeDocument/2006/relationships/hyperlink" Target="htt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Barnfield</dc:creator>
  <cp:lastModifiedBy>Sian Prior</cp:lastModifiedBy>
  <cp:revision>4</cp:revision>
  <dcterms:created xsi:type="dcterms:W3CDTF">2020-04-02T09:59:00Z</dcterms:created>
  <dcterms:modified xsi:type="dcterms:W3CDTF">2020-04-02T10:14:00Z</dcterms:modified>
</cp:coreProperties>
</file>