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D59C" w14:textId="77777777" w:rsidR="008A100E" w:rsidRDefault="008A100E" w:rsidP="008A100E"/>
    <w:p w14:paraId="27E9BADE" w14:textId="7DFFC976" w:rsidR="008447A4" w:rsidRDefault="008A100E" w:rsidP="008A100E">
      <w:pPr>
        <w:tabs>
          <w:tab w:val="center" w:pos="4513"/>
          <w:tab w:val="left" w:pos="6408"/>
        </w:tabs>
        <w:rPr>
          <w:rFonts w:ascii="Arial" w:hAnsi="Arial" w:cs="Arial"/>
          <w:b/>
          <w:sz w:val="24"/>
          <w:szCs w:val="24"/>
        </w:rPr>
      </w:pPr>
      <w:r>
        <w:rPr>
          <w:rFonts w:ascii="Arial" w:hAnsi="Arial" w:cs="Arial"/>
          <w:b/>
          <w:sz w:val="24"/>
          <w:szCs w:val="24"/>
        </w:rPr>
        <w:tab/>
        <w:t>Additional Information</w:t>
      </w:r>
      <w:r>
        <w:rPr>
          <w:rFonts w:ascii="Arial" w:hAnsi="Arial" w:cs="Arial"/>
          <w:b/>
          <w:sz w:val="24"/>
          <w:szCs w:val="24"/>
        </w:rPr>
        <w:tab/>
      </w:r>
    </w:p>
    <w:p w14:paraId="3DDF1A14" w14:textId="77777777" w:rsidR="008A100E" w:rsidRPr="008A100E" w:rsidRDefault="008A100E" w:rsidP="008A100E">
      <w:pPr>
        <w:tabs>
          <w:tab w:val="center" w:pos="4513"/>
          <w:tab w:val="left" w:pos="6408"/>
        </w:tabs>
        <w:rPr>
          <w:rFonts w:ascii="Arial" w:hAnsi="Arial" w:cs="Arial"/>
          <w:b/>
          <w:sz w:val="24"/>
          <w:szCs w:val="24"/>
        </w:rPr>
      </w:pPr>
    </w:p>
    <w:tbl>
      <w:tblPr>
        <w:tblW w:w="8217" w:type="dxa"/>
        <w:jc w:val="center"/>
        <w:tblCellMar>
          <w:left w:w="10" w:type="dxa"/>
          <w:right w:w="10" w:type="dxa"/>
        </w:tblCellMar>
        <w:tblLook w:val="0000" w:firstRow="0" w:lastRow="0" w:firstColumn="0" w:lastColumn="0" w:noHBand="0" w:noVBand="0"/>
      </w:tblPr>
      <w:tblGrid>
        <w:gridCol w:w="8217"/>
      </w:tblGrid>
      <w:tr w:rsidR="008447A4" w:rsidRPr="00695137" w14:paraId="7B18D763" w14:textId="77777777" w:rsidTr="008A100E">
        <w:trPr>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14:paraId="4CB29C09" w14:textId="77777777" w:rsidR="008447A4" w:rsidRPr="00695137" w:rsidRDefault="008447A4" w:rsidP="00015778">
            <w:pPr>
              <w:spacing w:after="0"/>
              <w:jc w:val="center"/>
              <w:rPr>
                <w:rFonts w:ascii="Arial" w:hAnsi="Arial" w:cs="Arial"/>
                <w:b/>
                <w:bCs/>
                <w:color w:val="000000"/>
                <w:sz w:val="24"/>
                <w:szCs w:val="24"/>
              </w:rPr>
            </w:pPr>
            <w:r w:rsidRPr="00695137">
              <w:rPr>
                <w:rFonts w:ascii="Arial" w:hAnsi="Arial" w:cs="Arial"/>
                <w:b/>
                <w:bCs/>
                <w:color w:val="FFFFFF" w:themeColor="background1"/>
                <w:sz w:val="24"/>
                <w:szCs w:val="24"/>
              </w:rPr>
              <w:t>About Barod</w:t>
            </w:r>
          </w:p>
        </w:tc>
      </w:tr>
      <w:tr w:rsidR="008447A4" w:rsidRPr="00695137" w14:paraId="59E9A70F" w14:textId="77777777" w:rsidTr="008A100E">
        <w:trPr>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CB31" w14:textId="3ABDB32A" w:rsidR="008447A4" w:rsidRPr="00695137" w:rsidRDefault="008447A4" w:rsidP="00DF425D">
            <w:pPr>
              <w:spacing w:after="200" w:line="276" w:lineRule="auto"/>
              <w:jc w:val="center"/>
              <w:rPr>
                <w:rFonts w:ascii="Arial" w:hAnsi="Arial" w:cs="Arial"/>
                <w:sz w:val="24"/>
                <w:szCs w:val="24"/>
              </w:rPr>
            </w:pPr>
            <w:r w:rsidRPr="00695137">
              <w:rPr>
                <w:rFonts w:ascii="Arial" w:hAnsi="Arial" w:cs="Arial"/>
                <w:sz w:val="24"/>
                <w:szCs w:val="24"/>
              </w:rPr>
              <w:t xml:space="preserve">Barod has been helping individuals and communities tackle drug and alcohol problems in Wales for over </w:t>
            </w:r>
            <w:r w:rsidR="00FE4410">
              <w:rPr>
                <w:rFonts w:ascii="Arial" w:hAnsi="Arial" w:cs="Arial"/>
                <w:sz w:val="24"/>
                <w:szCs w:val="24"/>
              </w:rPr>
              <w:t>5</w:t>
            </w:r>
            <w:r w:rsidRPr="00695137">
              <w:rPr>
                <w:rFonts w:ascii="Arial" w:hAnsi="Arial" w:cs="Arial"/>
                <w:sz w:val="24"/>
                <w:szCs w:val="24"/>
              </w:rPr>
              <w:t>0 years.</w:t>
            </w:r>
          </w:p>
          <w:p w14:paraId="0C5A1223" w14:textId="77777777" w:rsidR="008447A4" w:rsidRPr="00695137" w:rsidRDefault="008447A4" w:rsidP="00015778">
            <w:pPr>
              <w:spacing w:after="200" w:line="276" w:lineRule="auto"/>
              <w:rPr>
                <w:rFonts w:ascii="Arial" w:hAnsi="Arial" w:cs="Arial"/>
                <w:b/>
                <w:sz w:val="24"/>
                <w:szCs w:val="24"/>
              </w:rPr>
            </w:pPr>
            <w:r w:rsidRPr="00695137">
              <w:rPr>
                <w:rFonts w:ascii="Arial" w:hAnsi="Arial" w:cs="Arial"/>
                <w:b/>
                <w:sz w:val="24"/>
                <w:szCs w:val="24"/>
              </w:rPr>
              <w:t>Our Vision</w:t>
            </w:r>
          </w:p>
          <w:p w14:paraId="76769284" w14:textId="77777777" w:rsidR="008447A4" w:rsidRPr="00695137" w:rsidRDefault="008447A4" w:rsidP="00015778">
            <w:pPr>
              <w:spacing w:after="200" w:line="276" w:lineRule="auto"/>
              <w:rPr>
                <w:rFonts w:ascii="Arial" w:hAnsi="Arial" w:cs="Arial"/>
                <w:sz w:val="24"/>
                <w:szCs w:val="24"/>
              </w:rPr>
            </w:pPr>
            <w:r w:rsidRPr="00695137">
              <w:rPr>
                <w:rFonts w:ascii="Arial" w:hAnsi="Arial" w:cs="Arial"/>
                <w:sz w:val="24"/>
                <w:szCs w:val="24"/>
              </w:rPr>
              <w:t>Our vision is to bring about positive and sustained change for individuals and communities in support of the aspirations and needs of those affected by their own and someone else’s drug or alcohol use, by offering opportunities aimed at minimising harm and maximising resilience.</w:t>
            </w:r>
          </w:p>
          <w:p w14:paraId="3DDFCEEF" w14:textId="77777777" w:rsidR="008447A4" w:rsidRPr="00695137" w:rsidRDefault="008447A4" w:rsidP="00015778">
            <w:pPr>
              <w:spacing w:after="200" w:line="276" w:lineRule="auto"/>
              <w:rPr>
                <w:rFonts w:ascii="Arial" w:hAnsi="Arial" w:cs="Arial"/>
                <w:b/>
                <w:sz w:val="24"/>
                <w:szCs w:val="24"/>
              </w:rPr>
            </w:pPr>
            <w:r w:rsidRPr="00695137">
              <w:rPr>
                <w:rFonts w:ascii="Arial" w:hAnsi="Arial" w:cs="Arial"/>
                <w:b/>
                <w:sz w:val="24"/>
                <w:szCs w:val="24"/>
              </w:rPr>
              <w:t>Our Purpose</w:t>
            </w:r>
          </w:p>
          <w:p w14:paraId="4E127FC3" w14:textId="1A8F2402" w:rsidR="008447A4" w:rsidRPr="00695137" w:rsidRDefault="008447A4" w:rsidP="00015778">
            <w:pPr>
              <w:spacing w:after="200" w:line="276" w:lineRule="auto"/>
              <w:rPr>
                <w:rFonts w:ascii="Arial" w:hAnsi="Arial" w:cs="Arial"/>
                <w:sz w:val="24"/>
                <w:szCs w:val="24"/>
              </w:rPr>
            </w:pPr>
            <w:r w:rsidRPr="00695137">
              <w:rPr>
                <w:rFonts w:ascii="Arial" w:hAnsi="Arial" w:cs="Arial"/>
                <w:sz w:val="24"/>
                <w:szCs w:val="24"/>
              </w:rPr>
              <w:t>Provide support, information and advocacy to those who are vulnerable and marginalised as the result of their own or someone else’s drug and / or alcohol use, in order to improve their physical, social and emotional well–being</w:t>
            </w:r>
            <w:r w:rsidR="00FE4410">
              <w:rPr>
                <w:rFonts w:ascii="Arial" w:hAnsi="Arial" w:cs="Arial"/>
                <w:sz w:val="24"/>
                <w:szCs w:val="24"/>
              </w:rPr>
              <w:t>.</w:t>
            </w:r>
          </w:p>
          <w:p w14:paraId="36BC4CFC" w14:textId="41BEF550" w:rsidR="008447A4" w:rsidRPr="00695137" w:rsidRDefault="008447A4" w:rsidP="00015778">
            <w:pPr>
              <w:spacing w:after="200" w:line="276" w:lineRule="auto"/>
              <w:rPr>
                <w:rFonts w:ascii="Arial" w:hAnsi="Arial" w:cs="Arial"/>
                <w:sz w:val="24"/>
                <w:szCs w:val="24"/>
              </w:rPr>
            </w:pPr>
            <w:r w:rsidRPr="00695137">
              <w:rPr>
                <w:rFonts w:ascii="Arial" w:hAnsi="Arial" w:cs="Arial"/>
                <w:sz w:val="24"/>
                <w:szCs w:val="24"/>
              </w:rPr>
              <w:t>Improve individuals’, communities’, and society’s understanding and awareness of the relationship between drug / alcohol use, vulnerability and exclusion, in order to overcome barriers which perpetuate the cycle</w:t>
            </w:r>
            <w:r w:rsidR="00FE4410">
              <w:rPr>
                <w:rFonts w:ascii="Arial" w:hAnsi="Arial" w:cs="Arial"/>
                <w:sz w:val="24"/>
                <w:szCs w:val="24"/>
              </w:rPr>
              <w:t>.</w:t>
            </w:r>
          </w:p>
          <w:p w14:paraId="70E21DA9" w14:textId="77777777" w:rsidR="008447A4" w:rsidRPr="00695137" w:rsidRDefault="008447A4" w:rsidP="00015778">
            <w:pPr>
              <w:spacing w:after="200" w:line="276" w:lineRule="auto"/>
              <w:rPr>
                <w:rFonts w:ascii="Arial" w:hAnsi="Arial" w:cs="Arial"/>
                <w:b/>
                <w:sz w:val="24"/>
                <w:szCs w:val="24"/>
              </w:rPr>
            </w:pPr>
            <w:r w:rsidRPr="00695137">
              <w:rPr>
                <w:rFonts w:ascii="Arial" w:hAnsi="Arial" w:cs="Arial"/>
                <w:b/>
                <w:sz w:val="24"/>
                <w:szCs w:val="24"/>
              </w:rPr>
              <w:t>Our Ethos</w:t>
            </w:r>
          </w:p>
          <w:p w14:paraId="2D98CC7D" w14:textId="77777777" w:rsidR="008447A4" w:rsidRPr="00695137" w:rsidRDefault="008447A4" w:rsidP="00015778">
            <w:pPr>
              <w:spacing w:after="200" w:line="276" w:lineRule="auto"/>
              <w:rPr>
                <w:rFonts w:ascii="Arial" w:hAnsi="Arial" w:cs="Arial"/>
                <w:sz w:val="24"/>
                <w:szCs w:val="24"/>
              </w:rPr>
            </w:pPr>
            <w:r w:rsidRPr="00695137">
              <w:rPr>
                <w:rFonts w:ascii="Arial" w:hAnsi="Arial" w:cs="Arial"/>
                <w:sz w:val="24"/>
                <w:szCs w:val="24"/>
              </w:rPr>
              <w:t>The belief that individuals and their experiences are unique. Everything else flows from this, requiring services to be person-centred, flexible and wide-ranging to effectively meet the diversity of need. The belief that all individuals are entitled to respect and dignity within a safe environment.</w:t>
            </w:r>
          </w:p>
        </w:tc>
      </w:tr>
    </w:tbl>
    <w:p w14:paraId="73BAC782" w14:textId="77777777" w:rsidR="008447A4" w:rsidRPr="00695137" w:rsidRDefault="008447A4" w:rsidP="008A100E">
      <w:pPr>
        <w:rPr>
          <w:rFonts w:ascii="Arial" w:hAnsi="Arial" w:cs="Arial"/>
          <w:sz w:val="24"/>
          <w:szCs w:val="24"/>
        </w:rPr>
      </w:pPr>
    </w:p>
    <w:tbl>
      <w:tblPr>
        <w:tblW w:w="8217" w:type="dxa"/>
        <w:jc w:val="center"/>
        <w:tblCellMar>
          <w:left w:w="10" w:type="dxa"/>
          <w:right w:w="10" w:type="dxa"/>
        </w:tblCellMar>
        <w:tblLook w:val="0000" w:firstRow="0" w:lastRow="0" w:firstColumn="0" w:lastColumn="0" w:noHBand="0" w:noVBand="0"/>
      </w:tblPr>
      <w:tblGrid>
        <w:gridCol w:w="8217"/>
      </w:tblGrid>
      <w:tr w:rsidR="008447A4" w:rsidRPr="00695137" w14:paraId="016D165A" w14:textId="77777777" w:rsidTr="008A100E">
        <w:trPr>
          <w:trHeight w:val="253"/>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14:paraId="5F84B6FE" w14:textId="7986AD0C" w:rsidR="008447A4" w:rsidRPr="00695137" w:rsidRDefault="008A100E" w:rsidP="008A100E">
            <w:pPr>
              <w:jc w:val="center"/>
              <w:rPr>
                <w:rFonts w:ascii="Arial" w:hAnsi="Arial" w:cs="Arial"/>
                <w:b/>
                <w:bCs/>
                <w:color w:val="FFFFFF" w:themeColor="background1"/>
                <w:sz w:val="24"/>
                <w:szCs w:val="24"/>
              </w:rPr>
            </w:pPr>
            <w:r>
              <w:rPr>
                <w:rFonts w:ascii="Arial" w:hAnsi="Arial" w:cs="Arial"/>
                <w:b/>
                <w:bCs/>
                <w:color w:val="FFFFFF" w:themeColor="background1"/>
                <w:sz w:val="24"/>
                <w:szCs w:val="24"/>
              </w:rPr>
              <w:t>Our Values</w:t>
            </w:r>
          </w:p>
        </w:tc>
      </w:tr>
      <w:tr w:rsidR="008447A4" w:rsidRPr="00695137" w14:paraId="45F2B559" w14:textId="77777777" w:rsidTr="008A100E">
        <w:trPr>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2EBDE" w14:textId="34AE0104" w:rsidR="008447A4" w:rsidRPr="00695137" w:rsidRDefault="008447A4" w:rsidP="008A100E">
            <w:pPr>
              <w:rPr>
                <w:rFonts w:ascii="Arial" w:hAnsi="Arial" w:cs="Arial"/>
                <w:sz w:val="24"/>
                <w:szCs w:val="24"/>
              </w:rPr>
            </w:pPr>
            <w:r w:rsidRPr="00695137">
              <w:rPr>
                <w:rFonts w:ascii="Arial" w:hAnsi="Arial" w:cs="Arial"/>
                <w:sz w:val="24"/>
                <w:szCs w:val="24"/>
              </w:rPr>
              <w:t xml:space="preserve">We employ passionate and motivated team-players who share our organisational values.  We want our staff to ‘live’ our </w:t>
            </w:r>
            <w:r w:rsidR="00FE4410">
              <w:rPr>
                <w:rFonts w:ascii="Arial" w:hAnsi="Arial" w:cs="Arial"/>
                <w:sz w:val="24"/>
                <w:szCs w:val="24"/>
              </w:rPr>
              <w:t>v</w:t>
            </w:r>
            <w:r w:rsidRPr="00695137">
              <w:rPr>
                <w:rFonts w:ascii="Arial" w:hAnsi="Arial" w:cs="Arial"/>
                <w:sz w:val="24"/>
                <w:szCs w:val="24"/>
              </w:rPr>
              <w:t xml:space="preserve">alues and </w:t>
            </w:r>
            <w:r w:rsidR="00FE4410">
              <w:rPr>
                <w:rFonts w:ascii="Arial" w:hAnsi="Arial" w:cs="Arial"/>
                <w:sz w:val="24"/>
                <w:szCs w:val="24"/>
              </w:rPr>
              <w:t>b</w:t>
            </w:r>
            <w:r w:rsidRPr="00695137">
              <w:rPr>
                <w:rFonts w:ascii="Arial" w:hAnsi="Arial" w:cs="Arial"/>
                <w:sz w:val="24"/>
                <w:szCs w:val="24"/>
              </w:rPr>
              <w:t>ehaviours as they are at the heart of everything that we do.</w:t>
            </w:r>
          </w:p>
          <w:p w14:paraId="5FD33DB2" w14:textId="1269B5B2" w:rsidR="008447A4" w:rsidRPr="00695137" w:rsidRDefault="008447A4" w:rsidP="008A100E">
            <w:pPr>
              <w:rPr>
                <w:rFonts w:ascii="Arial" w:hAnsi="Arial" w:cs="Arial"/>
                <w:b/>
                <w:sz w:val="24"/>
                <w:szCs w:val="24"/>
              </w:rPr>
            </w:pPr>
            <w:r w:rsidRPr="008A100E">
              <w:rPr>
                <w:rFonts w:ascii="Arial" w:hAnsi="Arial" w:cs="Arial"/>
                <w:bCs/>
                <w:sz w:val="24"/>
                <w:szCs w:val="24"/>
              </w:rPr>
              <w:t>Barod Values are</w:t>
            </w:r>
            <w:r w:rsidRPr="00695137">
              <w:rPr>
                <w:rFonts w:ascii="Arial" w:hAnsi="Arial" w:cs="Arial"/>
                <w:b/>
                <w:sz w:val="24"/>
                <w:szCs w:val="24"/>
              </w:rPr>
              <w:t>: Integrity, Positive Attitude, Empathy</w:t>
            </w:r>
            <w:r w:rsidR="0016712B" w:rsidRPr="00695137">
              <w:rPr>
                <w:rFonts w:ascii="Arial" w:hAnsi="Arial" w:cs="Arial"/>
                <w:b/>
                <w:sz w:val="24"/>
                <w:szCs w:val="24"/>
              </w:rPr>
              <w:t xml:space="preserve"> and Adaptability</w:t>
            </w:r>
            <w:r w:rsidR="00FE4410">
              <w:rPr>
                <w:rFonts w:ascii="Arial" w:hAnsi="Arial" w:cs="Arial"/>
                <w:b/>
                <w:sz w:val="24"/>
                <w:szCs w:val="24"/>
              </w:rPr>
              <w:t>.</w:t>
            </w:r>
          </w:p>
        </w:tc>
      </w:tr>
    </w:tbl>
    <w:p w14:paraId="0B23EF74" w14:textId="77777777" w:rsidR="008447A4" w:rsidRPr="00695137" w:rsidRDefault="008447A4" w:rsidP="008A100E">
      <w:pPr>
        <w:rPr>
          <w:rFonts w:ascii="Arial" w:hAnsi="Arial" w:cs="Arial"/>
          <w:sz w:val="24"/>
          <w:szCs w:val="24"/>
        </w:rPr>
      </w:pPr>
    </w:p>
    <w:p w14:paraId="04F4A501" w14:textId="77777777" w:rsidR="00DF425D" w:rsidRDefault="00DF425D" w:rsidP="008A100E">
      <w:pPr>
        <w:rPr>
          <w:rFonts w:ascii="Arial" w:hAnsi="Arial" w:cs="Arial"/>
          <w:b/>
          <w:sz w:val="24"/>
          <w:szCs w:val="24"/>
        </w:rPr>
      </w:pPr>
    </w:p>
    <w:p w14:paraId="76728F10" w14:textId="77777777" w:rsidR="00DF425D" w:rsidRDefault="00DF425D" w:rsidP="008A100E">
      <w:pPr>
        <w:rPr>
          <w:rFonts w:ascii="Arial" w:hAnsi="Arial" w:cs="Arial"/>
          <w:b/>
          <w:sz w:val="24"/>
          <w:szCs w:val="24"/>
        </w:rPr>
      </w:pPr>
    </w:p>
    <w:p w14:paraId="31461152" w14:textId="77777777" w:rsidR="00DF425D" w:rsidRDefault="00DF425D" w:rsidP="008A100E">
      <w:pPr>
        <w:rPr>
          <w:rFonts w:ascii="Arial" w:hAnsi="Arial" w:cs="Arial"/>
          <w:b/>
          <w:sz w:val="24"/>
          <w:szCs w:val="24"/>
        </w:rPr>
      </w:pPr>
    </w:p>
    <w:p w14:paraId="308CD67A" w14:textId="77777777" w:rsidR="008447A4" w:rsidRPr="00695137" w:rsidRDefault="008447A4" w:rsidP="008447A4">
      <w:pPr>
        <w:jc w:val="both"/>
        <w:rPr>
          <w:rFonts w:ascii="Arial" w:hAnsi="Arial" w:cs="Arial"/>
          <w:sz w:val="24"/>
          <w:szCs w:val="24"/>
        </w:rPr>
      </w:pPr>
    </w:p>
    <w:tbl>
      <w:tblPr>
        <w:tblW w:w="9351" w:type="dxa"/>
        <w:jc w:val="center"/>
        <w:tblCellMar>
          <w:left w:w="10" w:type="dxa"/>
          <w:right w:w="10" w:type="dxa"/>
        </w:tblCellMar>
        <w:tblLook w:val="0000" w:firstRow="0" w:lastRow="0" w:firstColumn="0" w:lastColumn="0" w:noHBand="0" w:noVBand="0"/>
      </w:tblPr>
      <w:tblGrid>
        <w:gridCol w:w="9351"/>
      </w:tblGrid>
      <w:tr w:rsidR="008447A4" w:rsidRPr="00695137" w14:paraId="55FDA234" w14:textId="77777777" w:rsidTr="008A100E">
        <w:trPr>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14:paraId="260CD96B" w14:textId="1D2FEB60" w:rsidR="008447A4" w:rsidRPr="00695137" w:rsidRDefault="008A100E" w:rsidP="00015778">
            <w:pPr>
              <w:autoSpaceDE w:val="0"/>
              <w:spacing w:after="0"/>
              <w:jc w:val="center"/>
              <w:rPr>
                <w:rFonts w:ascii="Arial" w:hAnsi="Arial" w:cs="Arial"/>
                <w:color w:val="FFFFFF" w:themeColor="background1"/>
                <w:sz w:val="24"/>
                <w:szCs w:val="24"/>
              </w:rPr>
            </w:pPr>
            <w:r>
              <w:rPr>
                <w:rFonts w:ascii="Arial" w:hAnsi="Arial" w:cs="Arial"/>
                <w:b/>
                <w:bCs/>
                <w:color w:val="FFFFFF" w:themeColor="background1"/>
                <w:sz w:val="24"/>
                <w:szCs w:val="24"/>
              </w:rPr>
              <w:t>Pre-Employment Disclosure and Barring Service Check</w:t>
            </w:r>
          </w:p>
        </w:tc>
      </w:tr>
      <w:tr w:rsidR="008447A4" w:rsidRPr="00695137" w14:paraId="45226420" w14:textId="77777777" w:rsidTr="008A100E">
        <w:trPr>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97E7" w14:textId="77777777" w:rsidR="008447A4" w:rsidRPr="00695137" w:rsidRDefault="008447A4" w:rsidP="00015778">
            <w:pPr>
              <w:autoSpaceDE w:val="0"/>
              <w:spacing w:after="0"/>
              <w:jc w:val="both"/>
              <w:rPr>
                <w:rFonts w:ascii="Arial" w:hAnsi="Arial" w:cs="Arial"/>
                <w:sz w:val="24"/>
                <w:szCs w:val="24"/>
              </w:rPr>
            </w:pPr>
            <w:r w:rsidRPr="00695137">
              <w:rPr>
                <w:rFonts w:ascii="Arial" w:hAnsi="Arial" w:cs="Arial"/>
                <w:sz w:val="24"/>
                <w:szCs w:val="24"/>
              </w:rPr>
              <w:t>Due to the nature of this job, it will be necessary for the appropriate level of</w:t>
            </w:r>
          </w:p>
          <w:p w14:paraId="28847227" w14:textId="77777777" w:rsidR="008447A4" w:rsidRPr="00695137" w:rsidRDefault="008447A4" w:rsidP="00015778">
            <w:pPr>
              <w:autoSpaceDE w:val="0"/>
              <w:spacing w:after="0"/>
              <w:jc w:val="both"/>
              <w:rPr>
                <w:rFonts w:ascii="Arial" w:hAnsi="Arial" w:cs="Arial"/>
                <w:sz w:val="24"/>
                <w:szCs w:val="24"/>
              </w:rPr>
            </w:pPr>
            <w:r w:rsidRPr="00695137">
              <w:rPr>
                <w:rFonts w:ascii="Arial" w:hAnsi="Arial" w:cs="Arial"/>
                <w:sz w:val="24"/>
                <w:szCs w:val="24"/>
              </w:rPr>
              <w:t xml:space="preserve">Disclosure and Barring Service Check to be undertaken. Therefore, it is essential in making your application you disclose whether you have any current or pending charges, convictions, bind-overs or cautions and, if so, for which offences. </w:t>
            </w:r>
          </w:p>
          <w:p w14:paraId="7C1C181B" w14:textId="77777777" w:rsidR="008447A4" w:rsidRPr="00695137" w:rsidRDefault="008447A4" w:rsidP="00015778">
            <w:pPr>
              <w:autoSpaceDE w:val="0"/>
              <w:spacing w:after="0"/>
              <w:jc w:val="both"/>
              <w:rPr>
                <w:rFonts w:ascii="Arial" w:hAnsi="Arial" w:cs="Arial"/>
                <w:sz w:val="24"/>
                <w:szCs w:val="24"/>
              </w:rPr>
            </w:pPr>
          </w:p>
          <w:p w14:paraId="5CD5D11F" w14:textId="77777777" w:rsidR="008447A4" w:rsidRPr="00695137" w:rsidRDefault="008447A4" w:rsidP="00015778">
            <w:pPr>
              <w:autoSpaceDE w:val="0"/>
              <w:spacing w:after="0"/>
              <w:jc w:val="both"/>
              <w:rPr>
                <w:rFonts w:ascii="Arial" w:hAnsi="Arial" w:cs="Arial"/>
                <w:sz w:val="24"/>
                <w:szCs w:val="24"/>
              </w:rPr>
            </w:pPr>
            <w:r w:rsidRPr="00695137">
              <w:rPr>
                <w:rFonts w:ascii="Arial" w:hAnsi="Arial" w:cs="Arial"/>
                <w:sz w:val="24"/>
                <w:szCs w:val="24"/>
              </w:rPr>
              <w:t xml:space="preserve">This post is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by the organisation. </w:t>
            </w:r>
          </w:p>
          <w:p w14:paraId="11C48248" w14:textId="77777777" w:rsidR="008447A4" w:rsidRPr="00695137" w:rsidRDefault="008447A4" w:rsidP="00015778">
            <w:pPr>
              <w:autoSpaceDE w:val="0"/>
              <w:spacing w:after="0"/>
              <w:jc w:val="both"/>
              <w:rPr>
                <w:rFonts w:ascii="Arial" w:hAnsi="Arial" w:cs="Arial"/>
                <w:sz w:val="24"/>
                <w:szCs w:val="24"/>
              </w:rPr>
            </w:pPr>
          </w:p>
          <w:p w14:paraId="3AC6CCD6" w14:textId="77777777" w:rsidR="008447A4" w:rsidRPr="00695137" w:rsidRDefault="008447A4" w:rsidP="00015778">
            <w:pPr>
              <w:autoSpaceDE w:val="0"/>
              <w:spacing w:after="0"/>
              <w:jc w:val="both"/>
              <w:rPr>
                <w:rFonts w:ascii="Arial" w:hAnsi="Arial" w:cs="Arial"/>
                <w:sz w:val="24"/>
                <w:szCs w:val="24"/>
              </w:rPr>
            </w:pPr>
            <w:r w:rsidRPr="00695137">
              <w:rPr>
                <w:rFonts w:ascii="Arial" w:hAnsi="Arial" w:cs="Arial"/>
                <w:sz w:val="24"/>
                <w:szCs w:val="24"/>
              </w:rPr>
              <w:t>The fact that a current or pending charge, conviction, bind-over or caution has been recorded against you will not necessarily debar you from consideration for this appointment.  However, should an offer of employment be considered, Barod will endeavour to discuss such disclosures with you in a confidential setting, in order to determine suitability for the role, prior to making any final decision.</w:t>
            </w:r>
          </w:p>
          <w:p w14:paraId="77AD0EEC" w14:textId="77777777" w:rsidR="008447A4" w:rsidRPr="00695137" w:rsidRDefault="008447A4" w:rsidP="00015778">
            <w:pPr>
              <w:autoSpaceDE w:val="0"/>
              <w:spacing w:after="0"/>
              <w:jc w:val="both"/>
              <w:rPr>
                <w:rFonts w:ascii="Arial" w:hAnsi="Arial" w:cs="Arial"/>
                <w:sz w:val="24"/>
                <w:szCs w:val="24"/>
              </w:rPr>
            </w:pPr>
          </w:p>
        </w:tc>
      </w:tr>
    </w:tbl>
    <w:p w14:paraId="53680B25" w14:textId="77777777" w:rsidR="008447A4" w:rsidRPr="00695137" w:rsidRDefault="008447A4" w:rsidP="008447A4">
      <w:pPr>
        <w:jc w:val="both"/>
        <w:rPr>
          <w:rFonts w:ascii="Arial" w:hAnsi="Arial" w:cs="Arial"/>
          <w:sz w:val="24"/>
          <w:szCs w:val="24"/>
        </w:rPr>
      </w:pPr>
    </w:p>
    <w:tbl>
      <w:tblPr>
        <w:tblW w:w="9351" w:type="dxa"/>
        <w:jc w:val="center"/>
        <w:tblCellMar>
          <w:left w:w="10" w:type="dxa"/>
          <w:right w:w="10" w:type="dxa"/>
        </w:tblCellMar>
        <w:tblLook w:val="0000" w:firstRow="0" w:lastRow="0" w:firstColumn="0" w:lastColumn="0" w:noHBand="0" w:noVBand="0"/>
      </w:tblPr>
      <w:tblGrid>
        <w:gridCol w:w="9351"/>
      </w:tblGrid>
      <w:tr w:rsidR="008447A4" w:rsidRPr="00695137" w14:paraId="3156E481" w14:textId="77777777" w:rsidTr="008A100E">
        <w:trPr>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14:paraId="59807D61" w14:textId="4FEAA5E7" w:rsidR="008447A4" w:rsidRPr="00695137" w:rsidRDefault="008A100E" w:rsidP="00015778">
            <w:pPr>
              <w:autoSpaceDE w:val="0"/>
              <w:spacing w:after="0"/>
              <w:jc w:val="center"/>
              <w:rPr>
                <w:rFonts w:ascii="Arial" w:hAnsi="Arial" w:cs="Arial"/>
                <w:color w:val="FFFFFF" w:themeColor="background1"/>
                <w:sz w:val="24"/>
                <w:szCs w:val="24"/>
              </w:rPr>
            </w:pPr>
            <w:r>
              <w:rPr>
                <w:rFonts w:ascii="Arial" w:hAnsi="Arial" w:cs="Arial"/>
                <w:b/>
                <w:bCs/>
                <w:color w:val="FFFFFF" w:themeColor="background1"/>
                <w:sz w:val="24"/>
                <w:szCs w:val="24"/>
              </w:rPr>
              <w:t>Working Environment</w:t>
            </w:r>
          </w:p>
        </w:tc>
      </w:tr>
      <w:tr w:rsidR="008447A4" w:rsidRPr="00695137" w14:paraId="662CF720" w14:textId="77777777" w:rsidTr="008A100E">
        <w:trPr>
          <w:trHeight w:val="634"/>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02C6" w14:textId="7BF6AD3B" w:rsidR="008447A4" w:rsidRPr="00695137" w:rsidRDefault="008447A4" w:rsidP="008447A4">
            <w:pPr>
              <w:pStyle w:val="Bullets"/>
              <w:rPr>
                <w:rFonts w:cs="Arial"/>
                <w:sz w:val="24"/>
                <w:szCs w:val="24"/>
              </w:rPr>
            </w:pPr>
            <w:r w:rsidRPr="00695137">
              <w:rPr>
                <w:rFonts w:cs="Arial"/>
                <w:sz w:val="24"/>
                <w:szCs w:val="24"/>
              </w:rPr>
              <w:t>The post holder will be required to work flexibly around the needs of the people who use our services. This may include work</w:t>
            </w:r>
            <w:r w:rsidR="00FE4410">
              <w:rPr>
                <w:rFonts w:cs="Arial"/>
                <w:sz w:val="24"/>
                <w:szCs w:val="24"/>
              </w:rPr>
              <w:t>ing</w:t>
            </w:r>
            <w:r w:rsidRPr="00695137">
              <w:rPr>
                <w:rFonts w:cs="Arial"/>
                <w:sz w:val="24"/>
                <w:szCs w:val="24"/>
              </w:rPr>
              <w:t xml:space="preserve"> at multiple locations and flexible working hours outside of the normal working week and may include weekends.</w:t>
            </w:r>
          </w:p>
          <w:p w14:paraId="73F8FA2A" w14:textId="77777777" w:rsidR="008447A4" w:rsidRPr="00695137" w:rsidRDefault="008447A4" w:rsidP="008447A4">
            <w:pPr>
              <w:pStyle w:val="Bullets"/>
              <w:rPr>
                <w:rFonts w:cs="Arial"/>
                <w:sz w:val="24"/>
                <w:szCs w:val="24"/>
              </w:rPr>
            </w:pPr>
            <w:r w:rsidRPr="00695137">
              <w:rPr>
                <w:rFonts w:cs="Arial"/>
                <w:color w:val="000000"/>
                <w:sz w:val="24"/>
                <w:szCs w:val="24"/>
              </w:rPr>
              <w:t xml:space="preserve">This role involves travel across the region both to offices and community settings (with occasional possibility of transporting volunteers/clients) therefore the post holder is required to have a full current driving licence, permitting them to drive their vehicle in the UK and have full </w:t>
            </w:r>
            <w:r w:rsidRPr="00695137">
              <w:rPr>
                <w:rFonts w:eastAsia="Times New Roman" w:cs="Arial"/>
                <w:color w:val="000000"/>
                <w:sz w:val="24"/>
                <w:szCs w:val="24"/>
                <w:lang w:eastAsia="en-GB"/>
              </w:rPr>
              <w:t xml:space="preserve">access to their own personal mode of transport </w:t>
            </w:r>
            <w:r w:rsidRPr="00695137">
              <w:rPr>
                <w:rFonts w:cs="Arial"/>
                <w:color w:val="000000"/>
                <w:sz w:val="24"/>
                <w:szCs w:val="24"/>
              </w:rPr>
              <w:t>which is insured for business use.</w:t>
            </w:r>
            <w:r w:rsidRPr="00695137">
              <w:rPr>
                <w:rFonts w:eastAsia="Times New Roman" w:cs="Arial"/>
                <w:color w:val="000000"/>
                <w:sz w:val="24"/>
                <w:szCs w:val="24"/>
                <w:lang w:eastAsia="en-GB"/>
              </w:rPr>
              <w:t xml:space="preserve"> </w:t>
            </w:r>
          </w:p>
          <w:p w14:paraId="3300EA96" w14:textId="77777777" w:rsidR="008447A4" w:rsidRPr="00FE4410" w:rsidRDefault="008447A4" w:rsidP="008A100E">
            <w:pPr>
              <w:pStyle w:val="Bullets"/>
              <w:rPr>
                <w:rFonts w:cs="Arial"/>
                <w:sz w:val="24"/>
                <w:szCs w:val="24"/>
              </w:rPr>
            </w:pPr>
            <w:r w:rsidRPr="00695137">
              <w:rPr>
                <w:rFonts w:eastAsia="Times New Roman" w:cs="Arial"/>
                <w:color w:val="000000"/>
                <w:sz w:val="24"/>
                <w:szCs w:val="24"/>
                <w:lang w:eastAsia="en-GB"/>
              </w:rPr>
              <w:t xml:space="preserve">Barod recognise that </w:t>
            </w:r>
            <w:r w:rsidRPr="00695137">
              <w:rPr>
                <w:rFonts w:cs="Arial"/>
                <w:color w:val="000000"/>
                <w:sz w:val="24"/>
                <w:szCs w:val="24"/>
                <w:lang w:val="en-US"/>
              </w:rPr>
              <w:t>everybody has the right to a safe and healthy workplace, which is suitable for all who work in or visit them, including workers with any kind of disability.  Barod will ensure that all Workplace Health, Safety and Welfare Regulations (1993) are adhered to and reasonable adjustments, where it is practicable to do so, will be made to address need.</w:t>
            </w:r>
          </w:p>
          <w:p w14:paraId="393FF87F" w14:textId="385DEF3B" w:rsidR="00FE4410" w:rsidRPr="00FE4410" w:rsidRDefault="00FE4410" w:rsidP="00FE4410">
            <w:pPr>
              <w:pStyle w:val="Bullets"/>
              <w:rPr>
                <w:color w:val="000000"/>
              </w:rPr>
            </w:pPr>
            <w:r w:rsidRPr="00FE4410">
              <w:rPr>
                <w:rStyle w:val="ui-provider"/>
                <w:rFonts w:eastAsia="Times New Roman" w:cs="Arial"/>
                <w:sz w:val="24"/>
                <w:szCs w:val="24"/>
              </w:rPr>
              <w:t>An Inclusive Workplace - We want Barod to be a workplace that truly reflects the diverse backgrounds and experiences of the people we support. We want staff to be authentic and bring their whole selves to work. We welcome and appreciate applications from all people regardless of race, gender, age, religion, disability, identity, sexual orientation and experience. We are committed to em</w:t>
            </w:r>
            <w:r w:rsidRPr="00FE4410">
              <w:rPr>
                <w:rStyle w:val="ui-provider"/>
                <w:rFonts w:eastAsia="Times New Roman" w:cs="Arial"/>
                <w:sz w:val="24"/>
                <w:szCs w:val="24"/>
              </w:rPr>
              <w:lastRenderedPageBreak/>
              <w:t>bedding anti-discriminatory practices into the fabric of our organisation to ensure that people from the LGBTQ+ community, disabled staff, people of colour and people of faith and any other excluded/marginalised group belong.                                                                                                   </w:t>
            </w:r>
          </w:p>
        </w:tc>
      </w:tr>
    </w:tbl>
    <w:p w14:paraId="06BDE269" w14:textId="54E17CC5" w:rsidR="00FE4410" w:rsidRDefault="00DD37E8" w:rsidP="008447A4">
      <w:pPr>
        <w:jc w:val="both"/>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w:t>
      </w:r>
    </w:p>
    <w:tbl>
      <w:tblPr>
        <w:tblW w:w="9351" w:type="dxa"/>
        <w:jc w:val="center"/>
        <w:tblCellMar>
          <w:left w:w="10" w:type="dxa"/>
          <w:right w:w="10" w:type="dxa"/>
        </w:tblCellMar>
        <w:tblLook w:val="0000" w:firstRow="0" w:lastRow="0" w:firstColumn="0" w:lastColumn="0" w:noHBand="0" w:noVBand="0"/>
      </w:tblPr>
      <w:tblGrid>
        <w:gridCol w:w="9351"/>
      </w:tblGrid>
      <w:tr w:rsidR="00FE4410" w:rsidRPr="00695137" w14:paraId="3E61D455" w14:textId="77777777" w:rsidTr="00FE6EA7">
        <w:trPr>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14:paraId="1304E8C0" w14:textId="77777777" w:rsidR="00FE4410" w:rsidRPr="00695137" w:rsidRDefault="00FE4410" w:rsidP="00FE6EA7">
            <w:pPr>
              <w:spacing w:after="0"/>
              <w:jc w:val="center"/>
              <w:rPr>
                <w:rFonts w:ascii="Arial" w:hAnsi="Arial" w:cs="Arial"/>
                <w:b/>
                <w:color w:val="FFFFFF" w:themeColor="background1"/>
                <w:sz w:val="24"/>
                <w:szCs w:val="24"/>
              </w:rPr>
            </w:pPr>
            <w:r w:rsidRPr="00695137">
              <w:rPr>
                <w:rFonts w:ascii="Arial" w:hAnsi="Arial" w:cs="Arial"/>
                <w:b/>
                <w:color w:val="FFFFFF" w:themeColor="background1"/>
                <w:sz w:val="24"/>
                <w:szCs w:val="24"/>
              </w:rPr>
              <w:t>ADDITIONAL INFORMATION</w:t>
            </w:r>
          </w:p>
        </w:tc>
      </w:tr>
      <w:tr w:rsidR="00FE4410" w:rsidRPr="00695137" w14:paraId="4E332C8E" w14:textId="77777777" w:rsidTr="00FE6EA7">
        <w:trPr>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68F89" w14:textId="77777777" w:rsidR="00FE4410" w:rsidRPr="00695137" w:rsidRDefault="00FE4410" w:rsidP="00FE6EA7">
            <w:pPr>
              <w:pStyle w:val="Bullets"/>
              <w:rPr>
                <w:rFonts w:cs="Arial"/>
                <w:sz w:val="24"/>
                <w:szCs w:val="24"/>
              </w:rPr>
            </w:pPr>
            <w:r w:rsidRPr="00695137">
              <w:rPr>
                <w:rFonts w:cs="Arial"/>
                <w:b/>
                <w:sz w:val="24"/>
                <w:szCs w:val="24"/>
              </w:rPr>
              <w:t>Welsh Language:</w:t>
            </w:r>
            <w:r w:rsidRPr="00695137">
              <w:rPr>
                <w:rFonts w:cs="Arial"/>
                <w:sz w:val="24"/>
                <w:szCs w:val="24"/>
              </w:rPr>
              <w:t xml:space="preserve"> The post holder is expected to work to the standards set within Barod’s Welsh Language statement and to help to implement Barod’s ‘Welsh Language Action Plan,’ as reviewed on an annual basis.</w:t>
            </w:r>
          </w:p>
          <w:p w14:paraId="30DD3571" w14:textId="77777777" w:rsidR="00FE4410" w:rsidRPr="00695137" w:rsidRDefault="00FE4410" w:rsidP="00FE6EA7">
            <w:pPr>
              <w:pStyle w:val="Bullets"/>
              <w:rPr>
                <w:rFonts w:cs="Arial"/>
                <w:sz w:val="24"/>
                <w:szCs w:val="24"/>
              </w:rPr>
            </w:pPr>
            <w:r w:rsidRPr="00695137">
              <w:rPr>
                <w:rFonts w:cs="Arial"/>
                <w:b/>
                <w:sz w:val="24"/>
                <w:szCs w:val="24"/>
                <w:shd w:val="clear" w:color="auto" w:fill="FFFFFF"/>
              </w:rPr>
              <w:t xml:space="preserve">Job Description:  </w:t>
            </w:r>
            <w:r w:rsidRPr="00695137">
              <w:rPr>
                <w:rFonts w:cs="Arial"/>
                <w:sz w:val="24"/>
                <w:szCs w:val="24"/>
                <w:shd w:val="clear" w:color="auto" w:fill="FFFFFF"/>
              </w:rPr>
              <w:t>This Job Description accurately reflects the present position; it may be amended and reviewed at any point in the future.  Any change will be made following a proper period of consultation</w:t>
            </w:r>
            <w:r w:rsidRPr="00695137">
              <w:rPr>
                <w:rFonts w:cs="Arial"/>
                <w:sz w:val="24"/>
                <w:szCs w:val="24"/>
              </w:rPr>
              <w:t xml:space="preserve">. </w:t>
            </w:r>
          </w:p>
          <w:p w14:paraId="652B6E4B" w14:textId="67C61F26" w:rsidR="00FE4410" w:rsidRPr="00695137" w:rsidRDefault="00FE4410" w:rsidP="00FE6EA7">
            <w:pPr>
              <w:pStyle w:val="Bullets"/>
              <w:rPr>
                <w:rFonts w:cs="Arial"/>
                <w:sz w:val="24"/>
                <w:szCs w:val="24"/>
              </w:rPr>
            </w:pPr>
            <w:r w:rsidRPr="00695137">
              <w:rPr>
                <w:rFonts w:cs="Arial"/>
                <w:b/>
                <w:bCs/>
                <w:sz w:val="24"/>
                <w:szCs w:val="24"/>
              </w:rPr>
              <w:t xml:space="preserve">Webchat Service: </w:t>
            </w:r>
            <w:r>
              <w:rPr>
                <w:rFonts w:cs="Arial"/>
                <w:sz w:val="24"/>
                <w:szCs w:val="24"/>
              </w:rPr>
              <w:t>Barod’s</w:t>
            </w:r>
            <w:r w:rsidRPr="00695137">
              <w:rPr>
                <w:rFonts w:cs="Arial"/>
                <w:sz w:val="24"/>
                <w:szCs w:val="24"/>
              </w:rPr>
              <w:t xml:space="preserve"> Webchat service provide</w:t>
            </w:r>
            <w:r>
              <w:rPr>
                <w:rFonts w:cs="Arial"/>
                <w:sz w:val="24"/>
                <w:szCs w:val="24"/>
              </w:rPr>
              <w:t>s</w:t>
            </w:r>
            <w:r w:rsidRPr="00695137">
              <w:rPr>
                <w:rFonts w:cs="Arial"/>
                <w:sz w:val="24"/>
                <w:szCs w:val="24"/>
              </w:rPr>
              <w:t xml:space="preserve"> support, including brief interventions, to </w:t>
            </w:r>
            <w:r>
              <w:rPr>
                <w:rFonts w:cs="Arial"/>
                <w:sz w:val="24"/>
                <w:szCs w:val="24"/>
              </w:rPr>
              <w:t>make services more accessible via an online platform</w:t>
            </w:r>
            <w:r w:rsidRPr="00695137">
              <w:rPr>
                <w:rFonts w:cs="Arial"/>
                <w:sz w:val="24"/>
                <w:szCs w:val="24"/>
              </w:rPr>
              <w:t>. The postholder is expected to undertake sessions covering the live Webchat service when necessary to support the running of this facility.</w:t>
            </w:r>
          </w:p>
        </w:tc>
      </w:tr>
    </w:tbl>
    <w:p w14:paraId="46CF1FD4" w14:textId="77777777" w:rsidR="00FE4410" w:rsidRPr="00695137" w:rsidRDefault="00FE4410" w:rsidP="008447A4">
      <w:pPr>
        <w:jc w:val="both"/>
        <w:rPr>
          <w:rFonts w:ascii="Arial" w:hAnsi="Arial" w:cs="Arial"/>
          <w:sz w:val="24"/>
          <w:szCs w:val="24"/>
        </w:rPr>
      </w:pPr>
    </w:p>
    <w:sectPr w:rsidR="00FE4410" w:rsidRPr="00695137" w:rsidSect="001E7041">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9504" w14:textId="77777777" w:rsidR="002A1A85" w:rsidRDefault="002A1A85">
      <w:pPr>
        <w:spacing w:after="0"/>
      </w:pPr>
      <w:r>
        <w:separator/>
      </w:r>
    </w:p>
  </w:endnote>
  <w:endnote w:type="continuationSeparator" w:id="0">
    <w:p w14:paraId="738A97E3" w14:textId="77777777" w:rsidR="002A1A85" w:rsidRDefault="002A1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8764"/>
      <w:docPartObj>
        <w:docPartGallery w:val="Page Numbers (Bottom of Page)"/>
        <w:docPartUnique/>
      </w:docPartObj>
    </w:sdtPr>
    <w:sdtContent>
      <w:p w14:paraId="07EE0128" w14:textId="77777777" w:rsidR="00783CD6" w:rsidRDefault="00783CD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0AF1E4B" w14:textId="77777777" w:rsidR="00967AB7" w:rsidRDefault="0096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831A" w14:textId="77777777" w:rsidR="002A1A85" w:rsidRDefault="002A1A85">
      <w:pPr>
        <w:spacing w:after="0"/>
      </w:pPr>
      <w:r>
        <w:rPr>
          <w:color w:val="000000"/>
        </w:rPr>
        <w:separator/>
      </w:r>
    </w:p>
  </w:footnote>
  <w:footnote w:type="continuationSeparator" w:id="0">
    <w:p w14:paraId="79DB3C32" w14:textId="77777777" w:rsidR="002A1A85" w:rsidRDefault="002A1A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8096" w14:textId="77777777" w:rsidR="00286E60" w:rsidRDefault="005207E6">
    <w:pPr>
      <w:pStyle w:val="Header"/>
      <w:jc w:val="center"/>
    </w:pPr>
    <w:r>
      <w:rPr>
        <w:noProof/>
      </w:rPr>
      <w:drawing>
        <wp:inline distT="0" distB="0" distL="0" distR="0" wp14:anchorId="44C80001" wp14:editId="47B4FC9B">
          <wp:extent cx="1600200" cy="425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352" cy="434113"/>
                  </a:xfrm>
                  <a:prstGeom prst="rect">
                    <a:avLst/>
                  </a:prstGeom>
                  <a:noFill/>
                  <a:ln>
                    <a:noFill/>
                  </a:ln>
                </pic:spPr>
              </pic:pic>
            </a:graphicData>
          </a:graphic>
        </wp:inline>
      </w:drawing>
    </w:r>
  </w:p>
  <w:p w14:paraId="590ACA5D" w14:textId="77777777" w:rsidR="00286E60" w:rsidRDefault="000000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956"/>
    <w:multiLevelType w:val="multilevel"/>
    <w:tmpl w:val="E8D6F4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355065"/>
    <w:multiLevelType w:val="hybridMultilevel"/>
    <w:tmpl w:val="DB2A5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85037"/>
    <w:multiLevelType w:val="hybridMultilevel"/>
    <w:tmpl w:val="1CB6B5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9BD4EE0"/>
    <w:multiLevelType w:val="hybridMultilevel"/>
    <w:tmpl w:val="770A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502F6"/>
    <w:multiLevelType w:val="hybridMultilevel"/>
    <w:tmpl w:val="A2C6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365A"/>
    <w:multiLevelType w:val="hybridMultilevel"/>
    <w:tmpl w:val="D1BEE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247FA"/>
    <w:multiLevelType w:val="hybridMultilevel"/>
    <w:tmpl w:val="F0466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002498"/>
    <w:multiLevelType w:val="hybridMultilevel"/>
    <w:tmpl w:val="FB92D0B6"/>
    <w:lvl w:ilvl="0" w:tplc="8BD4DEF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C6BC7"/>
    <w:multiLevelType w:val="hybridMultilevel"/>
    <w:tmpl w:val="E30E1748"/>
    <w:lvl w:ilvl="0" w:tplc="A1442D32">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6429C2"/>
    <w:multiLevelType w:val="multilevel"/>
    <w:tmpl w:val="8962F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58813D3"/>
    <w:multiLevelType w:val="hybridMultilevel"/>
    <w:tmpl w:val="6BF02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E44D3A"/>
    <w:multiLevelType w:val="hybridMultilevel"/>
    <w:tmpl w:val="F4C86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6C3305"/>
    <w:multiLevelType w:val="multilevel"/>
    <w:tmpl w:val="1F685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7013E8"/>
    <w:multiLevelType w:val="multilevel"/>
    <w:tmpl w:val="D19E2B00"/>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310BF8"/>
    <w:multiLevelType w:val="hybridMultilevel"/>
    <w:tmpl w:val="6C0C9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514E3D"/>
    <w:multiLevelType w:val="hybridMultilevel"/>
    <w:tmpl w:val="76F4E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E31A6E"/>
    <w:multiLevelType w:val="hybridMultilevel"/>
    <w:tmpl w:val="6C7428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2966ADB"/>
    <w:multiLevelType w:val="hybridMultilevel"/>
    <w:tmpl w:val="52424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132E1D"/>
    <w:multiLevelType w:val="hybridMultilevel"/>
    <w:tmpl w:val="9AF40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953562"/>
    <w:multiLevelType w:val="hybridMultilevel"/>
    <w:tmpl w:val="7DA21E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6DC47F3"/>
    <w:multiLevelType w:val="hybridMultilevel"/>
    <w:tmpl w:val="EEFCDC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1F6AF8"/>
    <w:multiLevelType w:val="hybridMultilevel"/>
    <w:tmpl w:val="3AD8E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7F3097"/>
    <w:multiLevelType w:val="hybridMultilevel"/>
    <w:tmpl w:val="B95CB7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68237EB"/>
    <w:multiLevelType w:val="multilevel"/>
    <w:tmpl w:val="CAA6CC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B9549AC"/>
    <w:multiLevelType w:val="hybridMultilevel"/>
    <w:tmpl w:val="08E6D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416CD"/>
    <w:multiLevelType w:val="hybridMultilevel"/>
    <w:tmpl w:val="A3244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962876"/>
    <w:multiLevelType w:val="multilevel"/>
    <w:tmpl w:val="F54E5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7" w15:restartNumberingAfterBreak="0">
    <w:nsid w:val="521255C9"/>
    <w:multiLevelType w:val="hybridMultilevel"/>
    <w:tmpl w:val="8C5E6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693424"/>
    <w:multiLevelType w:val="hybridMultilevel"/>
    <w:tmpl w:val="2F482CFC"/>
    <w:lvl w:ilvl="0" w:tplc="8BD4DEF2">
      <w:numFmt w:val="bullet"/>
      <w:lvlText w:val="•"/>
      <w:lvlJc w:val="left"/>
      <w:pPr>
        <w:ind w:left="1114" w:hanging="720"/>
      </w:pPr>
      <w:rPr>
        <w:rFonts w:ascii="Arial" w:eastAsia="Calibr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57F650CB"/>
    <w:multiLevelType w:val="hybridMultilevel"/>
    <w:tmpl w:val="7578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530901"/>
    <w:multiLevelType w:val="hybridMultilevel"/>
    <w:tmpl w:val="21A07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1828AA"/>
    <w:multiLevelType w:val="hybridMultilevel"/>
    <w:tmpl w:val="807ED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C74DCC"/>
    <w:multiLevelType w:val="hybridMultilevel"/>
    <w:tmpl w:val="ACCEF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34C2981"/>
    <w:multiLevelType w:val="hybridMultilevel"/>
    <w:tmpl w:val="D7D48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7917734"/>
    <w:multiLevelType w:val="multilevel"/>
    <w:tmpl w:val="CE368B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87D4F43"/>
    <w:multiLevelType w:val="hybridMultilevel"/>
    <w:tmpl w:val="E5FC8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604B35"/>
    <w:multiLevelType w:val="hybridMultilevel"/>
    <w:tmpl w:val="DC02B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7C7F6D"/>
    <w:multiLevelType w:val="hybridMultilevel"/>
    <w:tmpl w:val="B5B0B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395EDD"/>
    <w:multiLevelType w:val="hybridMultilevel"/>
    <w:tmpl w:val="4914E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B42E1"/>
    <w:multiLevelType w:val="hybridMultilevel"/>
    <w:tmpl w:val="6180F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B90A3A"/>
    <w:multiLevelType w:val="hybridMultilevel"/>
    <w:tmpl w:val="3E469464"/>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41" w15:restartNumberingAfterBreak="0">
    <w:nsid w:val="740D73E3"/>
    <w:multiLevelType w:val="hybridMultilevel"/>
    <w:tmpl w:val="41920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EC060CC"/>
    <w:multiLevelType w:val="multilevel"/>
    <w:tmpl w:val="8348F900"/>
    <w:lvl w:ilvl="0">
      <w:numFmt w:val="bullet"/>
      <w:lvlText w:val=""/>
      <w:lvlJc w:val="left"/>
      <w:pPr>
        <w:ind w:left="436" w:hanging="360"/>
      </w:pPr>
      <w:rPr>
        <w:rFonts w:ascii="Symbol" w:hAnsi="Symbol"/>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rPr>
    </w:lvl>
  </w:abstractNum>
  <w:abstractNum w:abstractNumId="43" w15:restartNumberingAfterBreak="0">
    <w:nsid w:val="7F6920D5"/>
    <w:multiLevelType w:val="hybridMultilevel"/>
    <w:tmpl w:val="781E9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5167684">
    <w:abstractNumId w:val="0"/>
  </w:num>
  <w:num w:numId="2" w16cid:durableId="697202261">
    <w:abstractNumId w:val="23"/>
  </w:num>
  <w:num w:numId="3" w16cid:durableId="1828395780">
    <w:abstractNumId w:val="34"/>
  </w:num>
  <w:num w:numId="4" w16cid:durableId="1468164436">
    <w:abstractNumId w:val="9"/>
  </w:num>
  <w:num w:numId="5" w16cid:durableId="429470815">
    <w:abstractNumId w:val="26"/>
  </w:num>
  <w:num w:numId="6" w16cid:durableId="1560165013">
    <w:abstractNumId w:val="42"/>
  </w:num>
  <w:num w:numId="7" w16cid:durableId="197276264">
    <w:abstractNumId w:val="12"/>
  </w:num>
  <w:num w:numId="8" w16cid:durableId="130900508">
    <w:abstractNumId w:val="32"/>
  </w:num>
  <w:num w:numId="9" w16cid:durableId="1295059491">
    <w:abstractNumId w:val="38"/>
  </w:num>
  <w:num w:numId="10" w16cid:durableId="112942618">
    <w:abstractNumId w:val="8"/>
  </w:num>
  <w:num w:numId="11" w16cid:durableId="919945761">
    <w:abstractNumId w:val="4"/>
  </w:num>
  <w:num w:numId="12" w16cid:durableId="1444106028">
    <w:abstractNumId w:val="40"/>
  </w:num>
  <w:num w:numId="13" w16cid:durableId="1950627197">
    <w:abstractNumId w:val="25"/>
  </w:num>
  <w:num w:numId="14" w16cid:durableId="442503033">
    <w:abstractNumId w:val="29"/>
  </w:num>
  <w:num w:numId="15" w16cid:durableId="1395543206">
    <w:abstractNumId w:val="24"/>
  </w:num>
  <w:num w:numId="16" w16cid:durableId="837039440">
    <w:abstractNumId w:val="27"/>
  </w:num>
  <w:num w:numId="17" w16cid:durableId="1758675414">
    <w:abstractNumId w:val="33"/>
  </w:num>
  <w:num w:numId="18" w16cid:durableId="471674953">
    <w:abstractNumId w:val="3"/>
  </w:num>
  <w:num w:numId="19" w16cid:durableId="832571946">
    <w:abstractNumId w:val="1"/>
  </w:num>
  <w:num w:numId="20" w16cid:durableId="432477768">
    <w:abstractNumId w:val="15"/>
  </w:num>
  <w:num w:numId="21" w16cid:durableId="31268434">
    <w:abstractNumId w:val="10"/>
  </w:num>
  <w:num w:numId="22" w16cid:durableId="221527748">
    <w:abstractNumId w:val="18"/>
  </w:num>
  <w:num w:numId="23" w16cid:durableId="1637300525">
    <w:abstractNumId w:val="17"/>
  </w:num>
  <w:num w:numId="24" w16cid:durableId="1158378794">
    <w:abstractNumId w:val="21"/>
  </w:num>
  <w:num w:numId="25" w16cid:durableId="649214970">
    <w:abstractNumId w:val="5"/>
  </w:num>
  <w:num w:numId="26" w16cid:durableId="230166863">
    <w:abstractNumId w:val="41"/>
  </w:num>
  <w:num w:numId="27" w16cid:durableId="948852360">
    <w:abstractNumId w:val="37"/>
  </w:num>
  <w:num w:numId="28" w16cid:durableId="1041320219">
    <w:abstractNumId w:val="14"/>
  </w:num>
  <w:num w:numId="29" w16cid:durableId="448159135">
    <w:abstractNumId w:val="36"/>
  </w:num>
  <w:num w:numId="30" w16cid:durableId="937449616">
    <w:abstractNumId w:val="20"/>
  </w:num>
  <w:num w:numId="31" w16cid:durableId="278725831">
    <w:abstractNumId w:val="31"/>
  </w:num>
  <w:num w:numId="32" w16cid:durableId="1135371346">
    <w:abstractNumId w:val="30"/>
  </w:num>
  <w:num w:numId="33" w16cid:durableId="960114157">
    <w:abstractNumId w:val="11"/>
  </w:num>
  <w:num w:numId="34" w16cid:durableId="1197736260">
    <w:abstractNumId w:val="19"/>
  </w:num>
  <w:num w:numId="35" w16cid:durableId="1798597351">
    <w:abstractNumId w:val="2"/>
  </w:num>
  <w:num w:numId="36" w16cid:durableId="521360232">
    <w:abstractNumId w:val="43"/>
  </w:num>
  <w:num w:numId="37" w16cid:durableId="1868909422">
    <w:abstractNumId w:val="6"/>
  </w:num>
  <w:num w:numId="38" w16cid:durableId="1503276733">
    <w:abstractNumId w:val="39"/>
  </w:num>
  <w:num w:numId="39" w16cid:durableId="1576889194">
    <w:abstractNumId w:val="16"/>
  </w:num>
  <w:num w:numId="40" w16cid:durableId="2096777106">
    <w:abstractNumId w:val="22"/>
  </w:num>
  <w:num w:numId="41" w16cid:durableId="1283224246">
    <w:abstractNumId w:val="35"/>
  </w:num>
  <w:num w:numId="42" w16cid:durableId="1796170127">
    <w:abstractNumId w:val="7"/>
  </w:num>
  <w:num w:numId="43" w16cid:durableId="43143325">
    <w:abstractNumId w:val="13"/>
  </w:num>
  <w:num w:numId="44" w16cid:durableId="151037211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65"/>
    <w:rsid w:val="000012ED"/>
    <w:rsid w:val="00001C65"/>
    <w:rsid w:val="00006EA3"/>
    <w:rsid w:val="00011D14"/>
    <w:rsid w:val="00012054"/>
    <w:rsid w:val="00055013"/>
    <w:rsid w:val="00061B71"/>
    <w:rsid w:val="0009748C"/>
    <w:rsid w:val="000C3B7B"/>
    <w:rsid w:val="000D4AB0"/>
    <w:rsid w:val="000E44EF"/>
    <w:rsid w:val="000F6599"/>
    <w:rsid w:val="001011AD"/>
    <w:rsid w:val="00101713"/>
    <w:rsid w:val="00116874"/>
    <w:rsid w:val="001530ED"/>
    <w:rsid w:val="0016712B"/>
    <w:rsid w:val="00174C29"/>
    <w:rsid w:val="00192723"/>
    <w:rsid w:val="001A723C"/>
    <w:rsid w:val="001B33BE"/>
    <w:rsid w:val="001C14E3"/>
    <w:rsid w:val="001E00B9"/>
    <w:rsid w:val="001E7041"/>
    <w:rsid w:val="001F1997"/>
    <w:rsid w:val="001F665F"/>
    <w:rsid w:val="002024B1"/>
    <w:rsid w:val="00216DA7"/>
    <w:rsid w:val="002170C1"/>
    <w:rsid w:val="002325A0"/>
    <w:rsid w:val="0023795E"/>
    <w:rsid w:val="00244CCD"/>
    <w:rsid w:val="002647E5"/>
    <w:rsid w:val="00295C1D"/>
    <w:rsid w:val="002A1A85"/>
    <w:rsid w:val="002A4569"/>
    <w:rsid w:val="002B2560"/>
    <w:rsid w:val="002C38E5"/>
    <w:rsid w:val="002D3939"/>
    <w:rsid w:val="002F3FD2"/>
    <w:rsid w:val="002F78BF"/>
    <w:rsid w:val="00307F2D"/>
    <w:rsid w:val="00322FED"/>
    <w:rsid w:val="00340116"/>
    <w:rsid w:val="00384C53"/>
    <w:rsid w:val="00387B8B"/>
    <w:rsid w:val="003B0417"/>
    <w:rsid w:val="003B75CD"/>
    <w:rsid w:val="003C08C6"/>
    <w:rsid w:val="003C4EF2"/>
    <w:rsid w:val="004005A0"/>
    <w:rsid w:val="00441B5C"/>
    <w:rsid w:val="004515AB"/>
    <w:rsid w:val="00454B08"/>
    <w:rsid w:val="004D717D"/>
    <w:rsid w:val="004D7C1D"/>
    <w:rsid w:val="004D7F61"/>
    <w:rsid w:val="00502E40"/>
    <w:rsid w:val="005207E6"/>
    <w:rsid w:val="0053391A"/>
    <w:rsid w:val="00533BC3"/>
    <w:rsid w:val="0053701E"/>
    <w:rsid w:val="00546984"/>
    <w:rsid w:val="00561F18"/>
    <w:rsid w:val="005B3D74"/>
    <w:rsid w:val="005C2158"/>
    <w:rsid w:val="005E33DC"/>
    <w:rsid w:val="00616D99"/>
    <w:rsid w:val="00632E45"/>
    <w:rsid w:val="006348D1"/>
    <w:rsid w:val="006355B1"/>
    <w:rsid w:val="00663C8D"/>
    <w:rsid w:val="00695137"/>
    <w:rsid w:val="0069735A"/>
    <w:rsid w:val="006B100D"/>
    <w:rsid w:val="0070669C"/>
    <w:rsid w:val="00712F19"/>
    <w:rsid w:val="0071318D"/>
    <w:rsid w:val="00760900"/>
    <w:rsid w:val="00783CD6"/>
    <w:rsid w:val="0078658C"/>
    <w:rsid w:val="007A30E2"/>
    <w:rsid w:val="007B7E96"/>
    <w:rsid w:val="007C1B58"/>
    <w:rsid w:val="007E38A7"/>
    <w:rsid w:val="007F1366"/>
    <w:rsid w:val="00803877"/>
    <w:rsid w:val="0081550E"/>
    <w:rsid w:val="00817ACD"/>
    <w:rsid w:val="008361B5"/>
    <w:rsid w:val="008371FC"/>
    <w:rsid w:val="008447A4"/>
    <w:rsid w:val="00897DB0"/>
    <w:rsid w:val="008A100E"/>
    <w:rsid w:val="008B35E2"/>
    <w:rsid w:val="00900688"/>
    <w:rsid w:val="00917CC2"/>
    <w:rsid w:val="00923340"/>
    <w:rsid w:val="009353B4"/>
    <w:rsid w:val="00937B69"/>
    <w:rsid w:val="00961AD3"/>
    <w:rsid w:val="00967AB7"/>
    <w:rsid w:val="00970E72"/>
    <w:rsid w:val="009802ED"/>
    <w:rsid w:val="009A7AFA"/>
    <w:rsid w:val="009B5E2F"/>
    <w:rsid w:val="009F610E"/>
    <w:rsid w:val="009F7736"/>
    <w:rsid w:val="00A1636F"/>
    <w:rsid w:val="00A35866"/>
    <w:rsid w:val="00A40FF6"/>
    <w:rsid w:val="00A47B4C"/>
    <w:rsid w:val="00AA21F5"/>
    <w:rsid w:val="00AB4B7D"/>
    <w:rsid w:val="00AF5E37"/>
    <w:rsid w:val="00B135D1"/>
    <w:rsid w:val="00B228D8"/>
    <w:rsid w:val="00B30C28"/>
    <w:rsid w:val="00B31FB3"/>
    <w:rsid w:val="00B83173"/>
    <w:rsid w:val="00BA5736"/>
    <w:rsid w:val="00BC5925"/>
    <w:rsid w:val="00BD7E06"/>
    <w:rsid w:val="00BF6A28"/>
    <w:rsid w:val="00C03983"/>
    <w:rsid w:val="00C117A0"/>
    <w:rsid w:val="00C16D05"/>
    <w:rsid w:val="00C17C77"/>
    <w:rsid w:val="00C24DCE"/>
    <w:rsid w:val="00C2757A"/>
    <w:rsid w:val="00C629D4"/>
    <w:rsid w:val="00C84B6F"/>
    <w:rsid w:val="00CA366C"/>
    <w:rsid w:val="00CA7013"/>
    <w:rsid w:val="00CD44E5"/>
    <w:rsid w:val="00CF5D5D"/>
    <w:rsid w:val="00D515F4"/>
    <w:rsid w:val="00D51FB0"/>
    <w:rsid w:val="00D61063"/>
    <w:rsid w:val="00D81C78"/>
    <w:rsid w:val="00D91F44"/>
    <w:rsid w:val="00DA3D3C"/>
    <w:rsid w:val="00DB5242"/>
    <w:rsid w:val="00DD37E8"/>
    <w:rsid w:val="00DD509F"/>
    <w:rsid w:val="00DF425D"/>
    <w:rsid w:val="00E24BD7"/>
    <w:rsid w:val="00E32CE1"/>
    <w:rsid w:val="00E4769B"/>
    <w:rsid w:val="00E63A9E"/>
    <w:rsid w:val="00E71679"/>
    <w:rsid w:val="00E72194"/>
    <w:rsid w:val="00E95F40"/>
    <w:rsid w:val="00EB4B56"/>
    <w:rsid w:val="00EB7FAB"/>
    <w:rsid w:val="00EC0573"/>
    <w:rsid w:val="00ED11AC"/>
    <w:rsid w:val="00F85F73"/>
    <w:rsid w:val="00F95CA8"/>
    <w:rsid w:val="00FB7DA0"/>
    <w:rsid w:val="00FC03D4"/>
    <w:rsid w:val="00FC2A9B"/>
    <w:rsid w:val="00FC2FE2"/>
    <w:rsid w:val="00FD1EB1"/>
    <w:rsid w:val="00FD7038"/>
    <w:rsid w:val="00FE4410"/>
    <w:rsid w:val="00FF1C1D"/>
    <w:rsid w:val="00FF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3EF3"/>
  <w15:docId w15:val="{9E4492EA-F14D-4F7E-9A93-7E7B2FB8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12ED"/>
    <w:pPr>
      <w:suppressAutoHyphens/>
    </w:pPr>
  </w:style>
  <w:style w:type="paragraph" w:styleId="Heading1">
    <w:name w:val="heading 1"/>
    <w:basedOn w:val="Normal"/>
    <w:next w:val="Normal"/>
    <w:pPr>
      <w:keepNext/>
      <w:spacing w:after="0"/>
      <w:jc w:val="center"/>
      <w:outlineLvl w:val="0"/>
    </w:pPr>
    <w:rPr>
      <w:rFonts w:ascii="Times New Roman" w:eastAsia="Times New Roman" w:hAnsi="Times New Roman"/>
      <w:sz w:val="3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paragraph" w:styleId="ListParagraph">
    <w:name w:val="List Paragraph"/>
    <w:basedOn w:val="Normal"/>
    <w:qFormat/>
    <w:pPr>
      <w:ind w:left="720"/>
    </w:pPr>
  </w:style>
  <w:style w:type="paragraph" w:styleId="NoSpacing">
    <w:name w:val="No Spacing"/>
    <w:qFormat/>
    <w:pPr>
      <w:suppressAutoHyphens/>
      <w:spacing w:after="0"/>
    </w:pPr>
  </w:style>
  <w:style w:type="character" w:customStyle="1" w:styleId="Heading1Char">
    <w:name w:val="Heading 1 Char"/>
    <w:basedOn w:val="DefaultParagraphFont"/>
    <w:rPr>
      <w:rFonts w:ascii="Times New Roman" w:eastAsia="Times New Roman" w:hAnsi="Times New Roman" w:cs="Times New Roman"/>
      <w:sz w:val="32"/>
      <w:szCs w:val="20"/>
      <w:u w:val="single"/>
      <w:lang w:eastAsia="en-GB"/>
    </w:rPr>
  </w:style>
  <w:style w:type="paragraph" w:styleId="BodyText2">
    <w:name w:val="Body Text 2"/>
    <w:basedOn w:val="Normal"/>
    <w:pPr>
      <w:spacing w:after="120" w:line="480" w:lineRule="auto"/>
    </w:pPr>
    <w:rPr>
      <w:rFonts w:ascii="Times New Roman" w:eastAsia="Times New Roman" w:hAnsi="Times New Roman"/>
      <w:sz w:val="24"/>
      <w:szCs w:val="20"/>
      <w:lang w:eastAsia="en-GB"/>
    </w:rPr>
  </w:style>
  <w:style w:type="character" w:customStyle="1" w:styleId="BodyText2Char">
    <w:name w:val="Body Text 2 Char"/>
    <w:basedOn w:val="DefaultParagraphFont"/>
    <w:rPr>
      <w:rFonts w:ascii="Times New Roman" w:eastAsia="Times New Roman" w:hAnsi="Times New Roman" w:cs="Times New Roman"/>
      <w:sz w:val="24"/>
      <w:szCs w:val="20"/>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Indent2">
    <w:name w:val="Body Text Indent 2"/>
    <w:basedOn w:val="Normal"/>
    <w:link w:val="BodyTextIndent2Char"/>
    <w:uiPriority w:val="99"/>
    <w:semiHidden/>
    <w:unhideWhenUsed/>
    <w:rsid w:val="0009748C"/>
    <w:pPr>
      <w:spacing w:after="120" w:line="480" w:lineRule="auto"/>
      <w:ind w:left="283"/>
    </w:pPr>
  </w:style>
  <w:style w:type="character" w:customStyle="1" w:styleId="BodyTextIndent2Char">
    <w:name w:val="Body Text Indent 2 Char"/>
    <w:basedOn w:val="DefaultParagraphFont"/>
    <w:link w:val="BodyTextIndent2"/>
    <w:uiPriority w:val="99"/>
    <w:semiHidden/>
    <w:rsid w:val="0009748C"/>
  </w:style>
  <w:style w:type="paragraph" w:customStyle="1" w:styleId="Bullets">
    <w:name w:val="Bullets"/>
    <w:basedOn w:val="Normal"/>
    <w:qFormat/>
    <w:rsid w:val="00D515F4"/>
    <w:pPr>
      <w:numPr>
        <w:numId w:val="10"/>
      </w:numPr>
      <w:suppressAutoHyphens w:val="0"/>
      <w:autoSpaceDN/>
      <w:spacing w:before="120" w:after="120" w:line="288" w:lineRule="auto"/>
      <w:textAlignment w:val="auto"/>
    </w:pPr>
    <w:rPr>
      <w:rFonts w:ascii="Arial" w:hAnsi="Arial"/>
    </w:rPr>
  </w:style>
  <w:style w:type="character" w:styleId="CommentReference">
    <w:name w:val="annotation reference"/>
    <w:basedOn w:val="DefaultParagraphFont"/>
    <w:uiPriority w:val="99"/>
    <w:semiHidden/>
    <w:unhideWhenUsed/>
    <w:rsid w:val="003C08C6"/>
    <w:rPr>
      <w:sz w:val="16"/>
      <w:szCs w:val="16"/>
    </w:rPr>
  </w:style>
  <w:style w:type="paragraph" w:styleId="CommentText">
    <w:name w:val="annotation text"/>
    <w:basedOn w:val="Normal"/>
    <w:link w:val="CommentTextChar"/>
    <w:uiPriority w:val="99"/>
    <w:semiHidden/>
    <w:unhideWhenUsed/>
    <w:rsid w:val="003C08C6"/>
    <w:rPr>
      <w:sz w:val="20"/>
      <w:szCs w:val="20"/>
    </w:rPr>
  </w:style>
  <w:style w:type="character" w:customStyle="1" w:styleId="CommentTextChar">
    <w:name w:val="Comment Text Char"/>
    <w:basedOn w:val="DefaultParagraphFont"/>
    <w:link w:val="CommentText"/>
    <w:uiPriority w:val="99"/>
    <w:semiHidden/>
    <w:rsid w:val="003C08C6"/>
    <w:rPr>
      <w:sz w:val="20"/>
      <w:szCs w:val="20"/>
    </w:rPr>
  </w:style>
  <w:style w:type="paragraph" w:styleId="CommentSubject">
    <w:name w:val="annotation subject"/>
    <w:basedOn w:val="CommentText"/>
    <w:next w:val="CommentText"/>
    <w:link w:val="CommentSubjectChar"/>
    <w:uiPriority w:val="99"/>
    <w:semiHidden/>
    <w:unhideWhenUsed/>
    <w:rsid w:val="003C08C6"/>
    <w:rPr>
      <w:b/>
      <w:bCs/>
    </w:rPr>
  </w:style>
  <w:style w:type="character" w:customStyle="1" w:styleId="CommentSubjectChar">
    <w:name w:val="Comment Subject Char"/>
    <w:basedOn w:val="CommentTextChar"/>
    <w:link w:val="CommentSubject"/>
    <w:uiPriority w:val="99"/>
    <w:semiHidden/>
    <w:rsid w:val="003C08C6"/>
    <w:rPr>
      <w:b/>
      <w:bCs/>
      <w:sz w:val="20"/>
      <w:szCs w:val="20"/>
    </w:rPr>
  </w:style>
  <w:style w:type="character" w:customStyle="1" w:styleId="ui-provider">
    <w:name w:val="ui-provider"/>
    <w:basedOn w:val="DefaultParagraphFont"/>
    <w:rsid w:val="00FE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26">
      <w:bodyDiv w:val="1"/>
      <w:marLeft w:val="0"/>
      <w:marRight w:val="0"/>
      <w:marTop w:val="0"/>
      <w:marBottom w:val="0"/>
      <w:divBdr>
        <w:top w:val="none" w:sz="0" w:space="0" w:color="auto"/>
        <w:left w:val="none" w:sz="0" w:space="0" w:color="auto"/>
        <w:bottom w:val="none" w:sz="0" w:space="0" w:color="auto"/>
        <w:right w:val="none" w:sz="0" w:space="0" w:color="auto"/>
      </w:divBdr>
    </w:div>
    <w:div w:id="127288685">
      <w:bodyDiv w:val="1"/>
      <w:marLeft w:val="0"/>
      <w:marRight w:val="0"/>
      <w:marTop w:val="0"/>
      <w:marBottom w:val="0"/>
      <w:divBdr>
        <w:top w:val="none" w:sz="0" w:space="0" w:color="auto"/>
        <w:left w:val="none" w:sz="0" w:space="0" w:color="auto"/>
        <w:bottom w:val="none" w:sz="0" w:space="0" w:color="auto"/>
        <w:right w:val="none" w:sz="0" w:space="0" w:color="auto"/>
      </w:divBdr>
    </w:div>
    <w:div w:id="137847384">
      <w:bodyDiv w:val="1"/>
      <w:marLeft w:val="0"/>
      <w:marRight w:val="0"/>
      <w:marTop w:val="0"/>
      <w:marBottom w:val="0"/>
      <w:divBdr>
        <w:top w:val="none" w:sz="0" w:space="0" w:color="auto"/>
        <w:left w:val="none" w:sz="0" w:space="0" w:color="auto"/>
        <w:bottom w:val="none" w:sz="0" w:space="0" w:color="auto"/>
        <w:right w:val="none" w:sz="0" w:space="0" w:color="auto"/>
      </w:divBdr>
    </w:div>
    <w:div w:id="226502572">
      <w:bodyDiv w:val="1"/>
      <w:marLeft w:val="0"/>
      <w:marRight w:val="0"/>
      <w:marTop w:val="0"/>
      <w:marBottom w:val="0"/>
      <w:divBdr>
        <w:top w:val="none" w:sz="0" w:space="0" w:color="auto"/>
        <w:left w:val="none" w:sz="0" w:space="0" w:color="auto"/>
        <w:bottom w:val="none" w:sz="0" w:space="0" w:color="auto"/>
        <w:right w:val="none" w:sz="0" w:space="0" w:color="auto"/>
      </w:divBdr>
    </w:div>
    <w:div w:id="377973479">
      <w:bodyDiv w:val="1"/>
      <w:marLeft w:val="0"/>
      <w:marRight w:val="0"/>
      <w:marTop w:val="0"/>
      <w:marBottom w:val="0"/>
      <w:divBdr>
        <w:top w:val="none" w:sz="0" w:space="0" w:color="auto"/>
        <w:left w:val="none" w:sz="0" w:space="0" w:color="auto"/>
        <w:bottom w:val="none" w:sz="0" w:space="0" w:color="auto"/>
        <w:right w:val="none" w:sz="0" w:space="0" w:color="auto"/>
      </w:divBdr>
    </w:div>
    <w:div w:id="402335629">
      <w:bodyDiv w:val="1"/>
      <w:marLeft w:val="0"/>
      <w:marRight w:val="0"/>
      <w:marTop w:val="0"/>
      <w:marBottom w:val="0"/>
      <w:divBdr>
        <w:top w:val="none" w:sz="0" w:space="0" w:color="auto"/>
        <w:left w:val="none" w:sz="0" w:space="0" w:color="auto"/>
        <w:bottom w:val="none" w:sz="0" w:space="0" w:color="auto"/>
        <w:right w:val="none" w:sz="0" w:space="0" w:color="auto"/>
      </w:divBdr>
    </w:div>
    <w:div w:id="479032807">
      <w:bodyDiv w:val="1"/>
      <w:marLeft w:val="0"/>
      <w:marRight w:val="0"/>
      <w:marTop w:val="0"/>
      <w:marBottom w:val="0"/>
      <w:divBdr>
        <w:top w:val="none" w:sz="0" w:space="0" w:color="auto"/>
        <w:left w:val="none" w:sz="0" w:space="0" w:color="auto"/>
        <w:bottom w:val="none" w:sz="0" w:space="0" w:color="auto"/>
        <w:right w:val="none" w:sz="0" w:space="0" w:color="auto"/>
      </w:divBdr>
    </w:div>
    <w:div w:id="1268152972">
      <w:bodyDiv w:val="1"/>
      <w:marLeft w:val="0"/>
      <w:marRight w:val="0"/>
      <w:marTop w:val="0"/>
      <w:marBottom w:val="0"/>
      <w:divBdr>
        <w:top w:val="none" w:sz="0" w:space="0" w:color="auto"/>
        <w:left w:val="none" w:sz="0" w:space="0" w:color="auto"/>
        <w:bottom w:val="none" w:sz="0" w:space="0" w:color="auto"/>
        <w:right w:val="none" w:sz="0" w:space="0" w:color="auto"/>
      </w:divBdr>
    </w:div>
    <w:div w:id="161128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38FA-33E9-4549-9B39-F45133E8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Fitzpatrick</dc:creator>
  <dc:description/>
  <cp:lastModifiedBy>Chloe Gardner</cp:lastModifiedBy>
  <cp:revision>3</cp:revision>
  <cp:lastPrinted>2019-01-04T13:52:00Z</cp:lastPrinted>
  <dcterms:created xsi:type="dcterms:W3CDTF">2023-07-04T09:04:00Z</dcterms:created>
  <dcterms:modified xsi:type="dcterms:W3CDTF">2023-07-07T09:13:00Z</dcterms:modified>
</cp:coreProperties>
</file>